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4EA" w14:textId="222D77D9" w:rsidR="00F01C0B" w:rsidRPr="00EE660F" w:rsidRDefault="00F01C0B" w:rsidP="00A11411">
      <w:pPr>
        <w:pStyle w:val="BodyText"/>
        <w:spacing w:before="45"/>
        <w:ind w:right="3386"/>
        <w:jc w:val="center"/>
        <w:rPr>
          <w:rFonts w:asciiTheme="minorHAnsi" w:hAnsiTheme="minorHAnsi"/>
          <w:b w:val="0"/>
          <w:bCs w:val="0"/>
        </w:rPr>
      </w:pPr>
      <w:r w:rsidRPr="00EE660F">
        <w:rPr>
          <w:rFonts w:asciiTheme="minorHAnsi" w:hAnsiTheme="minorHAnsi"/>
        </w:rPr>
        <w:t>CONTRA COST</w:t>
      </w:r>
      <w:r w:rsidR="00A11411">
        <w:rPr>
          <w:rFonts w:asciiTheme="minorHAnsi" w:hAnsiTheme="minorHAnsi"/>
        </w:rPr>
        <w:t xml:space="preserve">A </w:t>
      </w:r>
      <w:r w:rsidRPr="00EE660F">
        <w:rPr>
          <w:rFonts w:asciiTheme="minorHAnsi" w:hAnsiTheme="minorHAnsi"/>
        </w:rPr>
        <w:t>COLLEGE</w:t>
      </w:r>
    </w:p>
    <w:p w14:paraId="0C172C0A" w14:textId="34544D64" w:rsidR="00F01C0B" w:rsidRDefault="4AAC0A22" w:rsidP="00F01C0B">
      <w:pPr>
        <w:spacing w:before="7"/>
        <w:jc w:val="center"/>
        <w:rPr>
          <w:rFonts w:eastAsia="Times New Roman" w:cs="Times New Roman"/>
          <w:b/>
          <w:bCs/>
          <w:sz w:val="23"/>
          <w:szCs w:val="23"/>
        </w:rPr>
      </w:pPr>
      <w:r w:rsidRPr="4AAC0A22">
        <w:rPr>
          <w:rFonts w:eastAsia="Times New Roman" w:cs="Times New Roman"/>
          <w:b/>
          <w:bCs/>
          <w:sz w:val="23"/>
          <w:szCs w:val="23"/>
        </w:rPr>
        <w:t>Planning Committee</w:t>
      </w:r>
    </w:p>
    <w:p w14:paraId="78B657C2" w14:textId="14AFEF61" w:rsidR="4AAC0A22" w:rsidRDefault="00A7784D" w:rsidP="4AAC0A22">
      <w:pPr>
        <w:spacing w:before="7" w:line="259" w:lineRule="auto"/>
        <w:jc w:val="center"/>
      </w:pPr>
      <w:r>
        <w:rPr>
          <w:rFonts w:eastAsia="Times New Roman" w:cs="Times New Roman"/>
          <w:b/>
          <w:bCs/>
          <w:color w:val="000000" w:themeColor="text1"/>
          <w:sz w:val="28"/>
          <w:szCs w:val="28"/>
        </w:rPr>
        <w:t>Meeting Minutes</w:t>
      </w:r>
    </w:p>
    <w:p w14:paraId="779ED06E" w14:textId="22AEFFF4" w:rsidR="00F01C0B" w:rsidRDefault="00F01C0B" w:rsidP="00F01C0B">
      <w:pPr>
        <w:spacing w:before="7"/>
        <w:jc w:val="center"/>
        <w:rPr>
          <w:rFonts w:eastAsia="Times New Roman" w:cs="Times New Roman"/>
          <w:b/>
          <w:bCs/>
          <w:color w:val="000000" w:themeColor="text1"/>
          <w:sz w:val="23"/>
          <w:szCs w:val="23"/>
        </w:rPr>
      </w:pPr>
    </w:p>
    <w:p w14:paraId="7BC0AFAB" w14:textId="7DD08BE1" w:rsidR="00F01C0B" w:rsidRPr="005B03BF" w:rsidRDefault="00F01C0B" w:rsidP="20D83C1A">
      <w:pPr>
        <w:tabs>
          <w:tab w:val="left" w:pos="1640"/>
        </w:tabs>
        <w:rPr>
          <w:rFonts w:eastAsia="Times New Roman" w:cs="Times New Roman"/>
        </w:rPr>
      </w:pPr>
      <w:r w:rsidRPr="20D83C1A">
        <w:rPr>
          <w:b/>
          <w:bCs/>
          <w:spacing w:val="-1"/>
        </w:rPr>
        <w:t xml:space="preserve">Date:  </w:t>
      </w:r>
      <w:r w:rsidR="00C858DF" w:rsidRPr="20D83C1A">
        <w:rPr>
          <w:b/>
          <w:bCs/>
          <w:spacing w:val="-1"/>
        </w:rPr>
        <w:t>April 19</w:t>
      </w:r>
      <w:r w:rsidR="009C1D31" w:rsidRPr="20D83C1A">
        <w:rPr>
          <w:b/>
          <w:bCs/>
          <w:spacing w:val="-1"/>
        </w:rPr>
        <w:t>, 2019</w:t>
      </w:r>
      <w:r w:rsidRPr="005B03BF">
        <w:rPr>
          <w:b/>
          <w:spacing w:val="-1"/>
        </w:rPr>
        <w:tab/>
      </w:r>
    </w:p>
    <w:p w14:paraId="2A20375F" w14:textId="68996B02" w:rsidR="00F01C0B" w:rsidRPr="005B03BF" w:rsidRDefault="00F01C0B" w:rsidP="00F01C0B">
      <w:pPr>
        <w:tabs>
          <w:tab w:val="left" w:pos="1640"/>
        </w:tabs>
        <w:rPr>
          <w:rFonts w:eastAsia="Times New Roman" w:cs="Times New Roman"/>
        </w:rPr>
      </w:pPr>
      <w:r w:rsidRPr="005B03BF">
        <w:rPr>
          <w:rFonts w:eastAsia="Times New Roman" w:cs="Times New Roman"/>
          <w:b/>
          <w:bCs/>
          <w:spacing w:val="-1"/>
        </w:rPr>
        <w:t xml:space="preserve">Time:  </w:t>
      </w:r>
      <w:r w:rsidR="00C858DF">
        <w:rPr>
          <w:rFonts w:eastAsia="Times New Roman" w:cs="Times New Roman"/>
          <w:b/>
          <w:bCs/>
          <w:spacing w:val="-1"/>
        </w:rPr>
        <w:t>12:30-2:30</w:t>
      </w:r>
      <w:r w:rsidRPr="005B03BF">
        <w:rPr>
          <w:rFonts w:eastAsia="Times New Roman" w:cs="Times New Roman"/>
          <w:b/>
          <w:bCs/>
          <w:spacing w:val="-1"/>
        </w:rPr>
        <w:t xml:space="preserve"> </w:t>
      </w:r>
      <w:r w:rsidR="005B03BF" w:rsidRPr="005B03BF">
        <w:rPr>
          <w:rFonts w:eastAsia="Times New Roman" w:cs="Times New Roman"/>
          <w:b/>
          <w:bCs/>
          <w:spacing w:val="-1"/>
        </w:rPr>
        <w:t>P</w:t>
      </w:r>
      <w:r w:rsidRPr="005B03BF">
        <w:rPr>
          <w:rFonts w:eastAsia="Times New Roman" w:cs="Times New Roman"/>
          <w:b/>
          <w:bCs/>
          <w:spacing w:val="-1"/>
        </w:rPr>
        <w:t>M</w:t>
      </w:r>
    </w:p>
    <w:p w14:paraId="2E9DEE03" w14:textId="36CFDFEA" w:rsidR="00F01C0B" w:rsidRPr="006E26D8" w:rsidRDefault="00A25DB9" w:rsidP="00F01C0B">
      <w:pPr>
        <w:spacing w:before="7"/>
        <w:rPr>
          <w:rFonts w:eastAsia="Times New Roman" w:cs="Times New Roman"/>
          <w:b/>
          <w:bCs/>
          <w:color w:val="000000" w:themeColor="text1"/>
          <w:sz w:val="23"/>
          <w:szCs w:val="23"/>
        </w:rPr>
      </w:pPr>
      <w:r>
        <w:rPr>
          <w:b/>
        </w:rPr>
        <w:t xml:space="preserve">Location: </w:t>
      </w:r>
      <w:r w:rsidR="00E33B4A">
        <w:rPr>
          <w:b/>
        </w:rPr>
        <w:t>SAB 211</w:t>
      </w:r>
    </w:p>
    <w:p w14:paraId="769D23D9" w14:textId="7F914698" w:rsidR="009E7403" w:rsidRDefault="009E7403"/>
    <w:p w14:paraId="0F9D06F7" w14:textId="26803EEF" w:rsidR="00BF5267" w:rsidRDefault="004721DF" w:rsidP="005B03BF">
      <w:pPr>
        <w:ind w:left="880" w:right="3026" w:hanging="880"/>
        <w:rPr>
          <w:b/>
        </w:rPr>
      </w:pPr>
      <w:r>
        <w:rPr>
          <w:b/>
        </w:rPr>
        <w:t>Present</w:t>
      </w:r>
      <w:r w:rsidR="00F01C0B" w:rsidRPr="005B03BF">
        <w:rPr>
          <w:b/>
        </w:rPr>
        <w:t>:</w:t>
      </w:r>
      <w:r w:rsidR="00BF5267">
        <w:rPr>
          <w:b/>
        </w:rPr>
        <w:t xml:space="preserve"> </w:t>
      </w:r>
    </w:p>
    <w:p w14:paraId="340A67B8" w14:textId="77777777" w:rsidR="009C1D31" w:rsidRDefault="009C1D31" w:rsidP="00BF5267">
      <w:pPr>
        <w:ind w:left="880" w:right="3026" w:hanging="160"/>
      </w:pPr>
    </w:p>
    <w:p w14:paraId="37B55797" w14:textId="097EEFFA" w:rsidR="00BF5267" w:rsidRDefault="00BF5267" w:rsidP="00BF5267">
      <w:pPr>
        <w:ind w:left="880" w:right="3026" w:hanging="160"/>
      </w:pPr>
      <w:r>
        <w:t xml:space="preserve">Chairs: Mayra Padilla and Planning Faculty Coordinator Katie Krolikowski </w:t>
      </w:r>
    </w:p>
    <w:p w14:paraId="3A27AAF5" w14:textId="1BC84196" w:rsidR="007635DC" w:rsidRDefault="007635DC" w:rsidP="004721DF">
      <w:pPr>
        <w:ind w:right="3026"/>
      </w:pPr>
    </w:p>
    <w:p w14:paraId="53FDAEE7" w14:textId="2E947566" w:rsidR="007635DC" w:rsidRDefault="007635DC" w:rsidP="007635DC">
      <w:pPr>
        <w:ind w:left="880" w:right="3026" w:hanging="160"/>
      </w:pPr>
      <w:r>
        <w:t>Academic Senate President: Beth Goehring</w:t>
      </w:r>
    </w:p>
    <w:p w14:paraId="15C11120" w14:textId="77777777" w:rsidR="007635DC" w:rsidRDefault="007635DC" w:rsidP="007635DC">
      <w:pPr>
        <w:ind w:left="880" w:right="3026" w:hanging="160"/>
      </w:pPr>
    </w:p>
    <w:p w14:paraId="13E82D11" w14:textId="6C555F7B" w:rsidR="007635DC" w:rsidRDefault="007635DC" w:rsidP="007635DC">
      <w:pPr>
        <w:ind w:left="880" w:right="3026" w:hanging="160"/>
      </w:pPr>
      <w:r>
        <w:t>Managers</w:t>
      </w:r>
      <w:r w:rsidR="004721DF">
        <w:t xml:space="preserve"> (3 voting positions)</w:t>
      </w:r>
      <w:r>
        <w:t xml:space="preserve">:  </w:t>
      </w:r>
      <w:r w:rsidRPr="000314AD">
        <w:rPr>
          <w:rFonts w:cstheme="minorHAnsi"/>
        </w:rPr>
        <w:t>Evan Decker</w:t>
      </w:r>
    </w:p>
    <w:p w14:paraId="1892D4E2" w14:textId="77777777" w:rsidR="007635DC" w:rsidRDefault="007635DC" w:rsidP="00BF5267">
      <w:pPr>
        <w:ind w:left="880" w:right="3026" w:hanging="160"/>
      </w:pPr>
    </w:p>
    <w:p w14:paraId="1457FF1D" w14:textId="5599B901" w:rsidR="00BF5267" w:rsidRDefault="282F5D39" w:rsidP="00BF5267">
      <w:pPr>
        <w:ind w:left="880" w:right="3026" w:hanging="160"/>
      </w:pPr>
      <w:r>
        <w:t>Classified (3</w:t>
      </w:r>
      <w:r w:rsidR="004721DF">
        <w:t xml:space="preserve"> voting positions</w:t>
      </w:r>
      <w:r>
        <w:t xml:space="preserve">): Brandy Gibson, Elizabeth Bremner </w:t>
      </w:r>
    </w:p>
    <w:p w14:paraId="729C4DC1" w14:textId="77777777" w:rsidR="007635DC" w:rsidRDefault="007635DC" w:rsidP="00BF5267">
      <w:pPr>
        <w:ind w:left="880" w:right="3026" w:hanging="160"/>
      </w:pPr>
    </w:p>
    <w:p w14:paraId="624CA49D" w14:textId="6F7F6F3F" w:rsidR="007635DC" w:rsidRDefault="007635DC" w:rsidP="00BF5267">
      <w:pPr>
        <w:ind w:left="880" w:right="3026" w:hanging="160"/>
      </w:pPr>
      <w:r>
        <w:t>Faculty (2</w:t>
      </w:r>
      <w:r w:rsidR="004721DF">
        <w:t xml:space="preserve"> voting positions</w:t>
      </w:r>
      <w:r>
        <w:t xml:space="preserve">): </w:t>
      </w:r>
      <w:r w:rsidRPr="000314AD">
        <w:rPr>
          <w:rFonts w:cstheme="minorHAnsi"/>
        </w:rPr>
        <w:t>Trung N</w:t>
      </w:r>
      <w:r>
        <w:rPr>
          <w:rFonts w:cstheme="minorHAnsi"/>
        </w:rPr>
        <w:t>guyen</w:t>
      </w:r>
      <w:r w:rsidRPr="000314AD">
        <w:rPr>
          <w:rFonts w:cstheme="minorHAnsi"/>
        </w:rPr>
        <w:t>,</w:t>
      </w:r>
      <w:r w:rsidR="00925165">
        <w:rPr>
          <w:rFonts w:cstheme="minorHAnsi"/>
        </w:rPr>
        <w:t xml:space="preserve"> Rachel Dwiggins-Beeler</w:t>
      </w:r>
    </w:p>
    <w:p w14:paraId="106897E9" w14:textId="77777777" w:rsidR="007635DC" w:rsidRDefault="007635DC" w:rsidP="00BF5267">
      <w:pPr>
        <w:ind w:left="880" w:right="3026" w:hanging="160"/>
      </w:pPr>
    </w:p>
    <w:p w14:paraId="17986E8F" w14:textId="0212FA26" w:rsidR="007635DC" w:rsidRDefault="007635DC" w:rsidP="00BF5267">
      <w:pPr>
        <w:ind w:left="880" w:right="3026" w:hanging="160"/>
      </w:pPr>
      <w:r>
        <w:t xml:space="preserve">Student (1): </w:t>
      </w:r>
    </w:p>
    <w:p w14:paraId="55048AA3" w14:textId="77777777" w:rsidR="00C858DF" w:rsidRDefault="00C858DF" w:rsidP="00925165">
      <w:pPr>
        <w:ind w:right="3026"/>
        <w:rPr>
          <w:b/>
        </w:rPr>
      </w:pPr>
    </w:p>
    <w:p w14:paraId="2D13266C" w14:textId="3A1F120F" w:rsidR="00925165" w:rsidRPr="00692CBF" w:rsidRDefault="00925165" w:rsidP="00925165">
      <w:pPr>
        <w:ind w:right="3026"/>
        <w:rPr>
          <w:b/>
        </w:rPr>
      </w:pPr>
      <w:r w:rsidRPr="00692CBF">
        <w:rPr>
          <w:b/>
        </w:rPr>
        <w:lastRenderedPageBreak/>
        <w:t>Absent:</w:t>
      </w:r>
    </w:p>
    <w:p w14:paraId="2AF345A8" w14:textId="77777777" w:rsidR="00BF5267" w:rsidRDefault="00BF5267" w:rsidP="005B03BF">
      <w:pPr>
        <w:ind w:left="880" w:right="3026" w:hanging="880"/>
      </w:pPr>
    </w:p>
    <w:p w14:paraId="1B4A4CA3" w14:textId="77777777" w:rsidR="004721DF" w:rsidRDefault="004721DF" w:rsidP="004721DF">
      <w:pPr>
        <w:ind w:left="880" w:right="3026" w:hanging="160"/>
      </w:pPr>
      <w:r>
        <w:t xml:space="preserve">Ex </w:t>
      </w:r>
      <w:proofErr w:type="spellStart"/>
      <w:r>
        <w:t>Officios</w:t>
      </w:r>
      <w:proofErr w:type="spellEnd"/>
      <w:r>
        <w:t xml:space="preserve">: </w:t>
      </w:r>
      <w:r w:rsidRPr="00EF71CF">
        <w:t>Katrina</w:t>
      </w:r>
      <w:r>
        <w:t xml:space="preserve"> VanderWoude</w:t>
      </w:r>
      <w:r w:rsidRPr="00EF71CF">
        <w:t xml:space="preserve">, </w:t>
      </w:r>
      <w:r>
        <w:t>Carsbia Anderson, Susan Kincade</w:t>
      </w:r>
    </w:p>
    <w:p w14:paraId="54F28052" w14:textId="77777777" w:rsidR="00BF5267" w:rsidRDefault="00BF5267" w:rsidP="005B03BF">
      <w:pPr>
        <w:ind w:left="880" w:right="3026" w:hanging="880"/>
        <w:rPr>
          <w:color w:val="000000" w:themeColor="text1"/>
        </w:rPr>
      </w:pPr>
    </w:p>
    <w:p w14:paraId="5DE7287C" w14:textId="137A356A" w:rsidR="0065647A" w:rsidRDefault="004721DF" w:rsidP="004721DF">
      <w:pPr>
        <w:ind w:left="1600" w:right="3026" w:hanging="880"/>
        <w:rPr>
          <w:color w:val="000000" w:themeColor="text1"/>
        </w:rPr>
      </w:pPr>
      <w:r>
        <w:rPr>
          <w:color w:val="000000" w:themeColor="text1"/>
        </w:rPr>
        <w:t xml:space="preserve">Managers: </w:t>
      </w:r>
      <w:r w:rsidRPr="00EF71CF">
        <w:t>Tish</w:t>
      </w:r>
      <w:r>
        <w:t xml:space="preserve"> Young, </w:t>
      </w:r>
      <w:r w:rsidRPr="00EF71CF">
        <w:t>Monic</w:t>
      </w:r>
      <w:r>
        <w:t>a Rodriguez,</w:t>
      </w:r>
      <w:r w:rsidRPr="004721DF">
        <w:rPr>
          <w:rFonts w:cstheme="minorHAnsi"/>
        </w:rPr>
        <w:t xml:space="preserve"> </w:t>
      </w:r>
      <w:r>
        <w:rPr>
          <w:rFonts w:cstheme="minorHAnsi"/>
        </w:rPr>
        <w:t>George Mills, Jason Berner</w:t>
      </w:r>
    </w:p>
    <w:p w14:paraId="08090354" w14:textId="77777777" w:rsidR="0065647A" w:rsidRDefault="0065647A" w:rsidP="005B03BF">
      <w:pPr>
        <w:ind w:left="880" w:right="3026" w:hanging="880"/>
        <w:rPr>
          <w:color w:val="000000" w:themeColor="text1"/>
        </w:rPr>
      </w:pPr>
    </w:p>
    <w:p w14:paraId="5CD15EAB" w14:textId="1B2F4964" w:rsidR="00221BD3" w:rsidRDefault="00221BD3">
      <w:pPr>
        <w:rPr>
          <w:color w:val="000000" w:themeColor="text1"/>
        </w:rPr>
      </w:pPr>
      <w:r>
        <w:rPr>
          <w:color w:val="000000" w:themeColor="text1"/>
        </w:rPr>
        <w:br w:type="page"/>
      </w:r>
    </w:p>
    <w:p w14:paraId="001F4F2F" w14:textId="77777777" w:rsidR="0065647A" w:rsidRPr="00F01C0B" w:rsidRDefault="0065647A" w:rsidP="005B03BF">
      <w:pPr>
        <w:ind w:left="880" w:right="3026" w:hanging="880"/>
        <w:rPr>
          <w:color w:val="000000" w:themeColor="text1"/>
        </w:rPr>
      </w:pPr>
    </w:p>
    <w:p w14:paraId="034E3A38" w14:textId="644FB1B1" w:rsidR="00F01C0B" w:rsidRDefault="00F01C0B"/>
    <w:tbl>
      <w:tblPr>
        <w:tblStyle w:val="TableGrid"/>
        <w:tblW w:w="12685" w:type="dxa"/>
        <w:tblLayout w:type="fixed"/>
        <w:tblLook w:val="04A0" w:firstRow="1" w:lastRow="0" w:firstColumn="1" w:lastColumn="0" w:noHBand="0" w:noVBand="1"/>
      </w:tblPr>
      <w:tblGrid>
        <w:gridCol w:w="1278"/>
        <w:gridCol w:w="3435"/>
        <w:gridCol w:w="1695"/>
        <w:gridCol w:w="6277"/>
      </w:tblGrid>
      <w:tr w:rsidR="00885454" w14:paraId="011C2D06" w14:textId="77777777" w:rsidTr="16E3EF5B">
        <w:tc>
          <w:tcPr>
            <w:tcW w:w="1278" w:type="dxa"/>
          </w:tcPr>
          <w:p w14:paraId="666A08C5" w14:textId="2D9F4AEB" w:rsidR="00885454" w:rsidRPr="006E26D8" w:rsidRDefault="00885454" w:rsidP="00F01C0B">
            <w:pPr>
              <w:pStyle w:val="TableParagraph"/>
              <w:spacing w:line="273" w:lineRule="exact"/>
              <w:ind w:left="105" w:right="-130"/>
              <w:rPr>
                <w:b/>
                <w:color w:val="000000" w:themeColor="text1"/>
              </w:rPr>
            </w:pPr>
            <w:r>
              <w:rPr>
                <w:b/>
                <w:color w:val="000000" w:themeColor="text1"/>
              </w:rPr>
              <w:t xml:space="preserve">Time </w:t>
            </w:r>
          </w:p>
        </w:tc>
        <w:tc>
          <w:tcPr>
            <w:tcW w:w="3435" w:type="dxa"/>
          </w:tcPr>
          <w:p w14:paraId="79A969F0" w14:textId="1C683FF3" w:rsidR="00885454" w:rsidRPr="006E26D8" w:rsidRDefault="00885454" w:rsidP="00F01C0B">
            <w:pPr>
              <w:pStyle w:val="TableParagraph"/>
              <w:spacing w:line="273" w:lineRule="exact"/>
              <w:ind w:left="105" w:right="-130"/>
              <w:rPr>
                <w:rFonts w:eastAsia="Times New Roman" w:cs="Times New Roman"/>
                <w:color w:val="000000" w:themeColor="text1"/>
              </w:rPr>
            </w:pPr>
            <w:r w:rsidRPr="006E26D8">
              <w:rPr>
                <w:b/>
                <w:color w:val="000000" w:themeColor="text1"/>
              </w:rPr>
              <w:t xml:space="preserve">Item </w:t>
            </w:r>
          </w:p>
        </w:tc>
        <w:tc>
          <w:tcPr>
            <w:tcW w:w="1695" w:type="dxa"/>
          </w:tcPr>
          <w:p w14:paraId="73520BFA" w14:textId="335E98AD" w:rsidR="00885454" w:rsidRPr="006E26D8" w:rsidRDefault="00885454" w:rsidP="00F01C0B">
            <w:pPr>
              <w:pStyle w:val="TableParagraph"/>
              <w:spacing w:line="273" w:lineRule="exact"/>
              <w:ind w:left="105"/>
              <w:rPr>
                <w:rFonts w:eastAsia="Times New Roman" w:cs="Times New Roman"/>
                <w:color w:val="000000" w:themeColor="text1"/>
              </w:rPr>
            </w:pPr>
            <w:r w:rsidRPr="006E26D8">
              <w:rPr>
                <w:b/>
                <w:color w:val="000000" w:themeColor="text1"/>
              </w:rPr>
              <w:t>Facilita</w:t>
            </w:r>
            <w:r>
              <w:rPr>
                <w:b/>
                <w:color w:val="000000" w:themeColor="text1"/>
              </w:rPr>
              <w:t>tor</w:t>
            </w:r>
            <w:r w:rsidRPr="006E26D8">
              <w:rPr>
                <w:b/>
                <w:color w:val="000000" w:themeColor="text1"/>
              </w:rPr>
              <w:t>(s)</w:t>
            </w:r>
          </w:p>
        </w:tc>
        <w:tc>
          <w:tcPr>
            <w:tcW w:w="6277" w:type="dxa"/>
          </w:tcPr>
          <w:p w14:paraId="2DA27653" w14:textId="77777777" w:rsidR="00885454" w:rsidRPr="006E26D8" w:rsidRDefault="00885454" w:rsidP="00F01C0B">
            <w:pPr>
              <w:pStyle w:val="TableParagraph"/>
              <w:spacing w:line="273" w:lineRule="exact"/>
              <w:ind w:left="105"/>
              <w:rPr>
                <w:rFonts w:eastAsia="Times New Roman" w:cs="Times New Roman"/>
                <w:color w:val="000000" w:themeColor="text1"/>
              </w:rPr>
            </w:pPr>
            <w:r w:rsidRPr="006E26D8">
              <w:rPr>
                <w:b/>
                <w:color w:val="000000" w:themeColor="text1"/>
              </w:rPr>
              <w:t>Outcome(s)</w:t>
            </w:r>
          </w:p>
        </w:tc>
      </w:tr>
      <w:tr w:rsidR="00885454" w14:paraId="56E8E184" w14:textId="77777777" w:rsidTr="16E3EF5B">
        <w:tc>
          <w:tcPr>
            <w:tcW w:w="1278" w:type="dxa"/>
          </w:tcPr>
          <w:p w14:paraId="71C2009C" w14:textId="3A9E52CA" w:rsidR="002B2CC1" w:rsidRDefault="00925165" w:rsidP="001B11F9">
            <w:pPr>
              <w:pStyle w:val="ListParagraph"/>
              <w:numPr>
                <w:ilvl w:val="0"/>
                <w:numId w:val="6"/>
              </w:numPr>
              <w:rPr>
                <w:rFonts w:cstheme="minorHAnsi"/>
              </w:rPr>
            </w:pPr>
            <w:r>
              <w:rPr>
                <w:rFonts w:cstheme="minorHAnsi"/>
              </w:rPr>
              <w:t xml:space="preserve"> </w:t>
            </w:r>
            <w:r w:rsidR="00C858DF">
              <w:rPr>
                <w:rFonts w:cstheme="minorHAnsi"/>
              </w:rPr>
              <w:t>12</w:t>
            </w:r>
            <w:r w:rsidR="00885454">
              <w:rPr>
                <w:rFonts w:cstheme="minorHAnsi"/>
              </w:rPr>
              <w:t>:</w:t>
            </w:r>
            <w:r w:rsidR="00C858DF">
              <w:rPr>
                <w:rFonts w:cstheme="minorHAnsi"/>
              </w:rPr>
              <w:t>3</w:t>
            </w:r>
            <w:r w:rsidR="00885454">
              <w:rPr>
                <w:rFonts w:cstheme="minorHAnsi"/>
              </w:rPr>
              <w:t xml:space="preserve">0- </w:t>
            </w:r>
            <w:r w:rsidR="00C858DF">
              <w:rPr>
                <w:rFonts w:cstheme="minorHAnsi"/>
              </w:rPr>
              <w:t>12</w:t>
            </w:r>
            <w:r w:rsidR="00885454">
              <w:rPr>
                <w:rFonts w:cstheme="minorHAnsi"/>
              </w:rPr>
              <w:t>:</w:t>
            </w:r>
            <w:r w:rsidR="00C858DF">
              <w:rPr>
                <w:rFonts w:cstheme="minorHAnsi"/>
              </w:rPr>
              <w:t>4</w:t>
            </w:r>
            <w:r w:rsidR="00885454">
              <w:rPr>
                <w:rFonts w:cstheme="minorHAnsi"/>
              </w:rPr>
              <w:t>0</w:t>
            </w:r>
          </w:p>
          <w:p w14:paraId="6E0AE3B5" w14:textId="49EBAFBF" w:rsidR="00885454" w:rsidRDefault="00885454" w:rsidP="002B2CC1">
            <w:pPr>
              <w:pStyle w:val="ListParagraph"/>
              <w:ind w:left="360"/>
              <w:rPr>
                <w:rFonts w:cstheme="minorHAnsi"/>
              </w:rPr>
            </w:pPr>
            <w:r>
              <w:rPr>
                <w:rFonts w:cstheme="minorHAnsi"/>
              </w:rPr>
              <w:t xml:space="preserve">pm </w:t>
            </w:r>
          </w:p>
        </w:tc>
        <w:tc>
          <w:tcPr>
            <w:tcW w:w="3435" w:type="dxa"/>
          </w:tcPr>
          <w:p w14:paraId="15854CF1" w14:textId="2E921E1A" w:rsidR="00885454" w:rsidRDefault="00885454" w:rsidP="00CE796D">
            <w:pPr>
              <w:pStyle w:val="ListParagraph"/>
              <w:ind w:left="360"/>
              <w:rPr>
                <w:rFonts w:cstheme="minorHAnsi"/>
              </w:rPr>
            </w:pPr>
            <w:r>
              <w:rPr>
                <w:rFonts w:cstheme="minorHAnsi"/>
              </w:rPr>
              <w:t>Introductions</w:t>
            </w:r>
          </w:p>
          <w:p w14:paraId="7C434768" w14:textId="77777777" w:rsidR="00885454" w:rsidRDefault="00885454" w:rsidP="00CE796D">
            <w:pPr>
              <w:pStyle w:val="ListParagraph"/>
              <w:ind w:left="360"/>
              <w:rPr>
                <w:rFonts w:cstheme="minorHAnsi"/>
              </w:rPr>
            </w:pPr>
            <w:r>
              <w:rPr>
                <w:rFonts w:cstheme="minorHAnsi"/>
              </w:rPr>
              <w:t xml:space="preserve">Review Agenda </w:t>
            </w:r>
          </w:p>
          <w:p w14:paraId="3C176195" w14:textId="0103EDBC" w:rsidR="00885454" w:rsidRDefault="00885454" w:rsidP="00CE796D">
            <w:pPr>
              <w:pStyle w:val="ListParagraph"/>
              <w:ind w:left="360"/>
              <w:rPr>
                <w:rFonts w:cstheme="minorHAnsi"/>
              </w:rPr>
            </w:pPr>
            <w:r>
              <w:rPr>
                <w:rFonts w:cstheme="minorHAnsi"/>
              </w:rPr>
              <w:t xml:space="preserve">Approve Minutes </w:t>
            </w:r>
          </w:p>
          <w:p w14:paraId="3102C147" w14:textId="2B9189A5" w:rsidR="00885454" w:rsidRPr="001B11F9" w:rsidRDefault="00885454" w:rsidP="00C32C51">
            <w:pPr>
              <w:pStyle w:val="ListParagraph"/>
              <w:ind w:left="360"/>
              <w:rPr>
                <w:rFonts w:cstheme="minorHAnsi"/>
              </w:rPr>
            </w:pPr>
            <w:r>
              <w:rPr>
                <w:rFonts w:cstheme="minorHAnsi"/>
                <w:i/>
              </w:rPr>
              <w:t>10 min</w:t>
            </w:r>
          </w:p>
        </w:tc>
        <w:tc>
          <w:tcPr>
            <w:tcW w:w="1695" w:type="dxa"/>
          </w:tcPr>
          <w:p w14:paraId="51BD8F0E" w14:textId="50FADE65" w:rsidR="00885454" w:rsidRDefault="00885454" w:rsidP="00F01C0B"/>
        </w:tc>
        <w:tc>
          <w:tcPr>
            <w:tcW w:w="6277" w:type="dxa"/>
          </w:tcPr>
          <w:p w14:paraId="45E510B1" w14:textId="77777777" w:rsidR="00321088" w:rsidRPr="00321088" w:rsidRDefault="20D83C1A" w:rsidP="00321088">
            <w:pPr>
              <w:rPr>
                <w:b/>
              </w:rPr>
            </w:pPr>
            <w:r>
              <w:t xml:space="preserve">  </w:t>
            </w:r>
            <w:r w:rsidR="00321088" w:rsidRPr="00321088">
              <w:rPr>
                <w:b/>
              </w:rPr>
              <w:t>Changes to Agenda:</w:t>
            </w:r>
          </w:p>
          <w:p w14:paraId="7FBE3874" w14:textId="77777777" w:rsidR="00321088" w:rsidRPr="00321088" w:rsidRDefault="00321088" w:rsidP="00321088">
            <w:pPr>
              <w:numPr>
                <w:ilvl w:val="0"/>
                <w:numId w:val="12"/>
              </w:numPr>
            </w:pPr>
            <w:r w:rsidRPr="00321088">
              <w:t xml:space="preserve">Changed agenda to include strategic plan work </w:t>
            </w:r>
          </w:p>
          <w:p w14:paraId="3F88B865" w14:textId="77777777" w:rsidR="00321088" w:rsidRPr="00321088" w:rsidRDefault="00321088" w:rsidP="00321088">
            <w:pPr>
              <w:numPr>
                <w:ilvl w:val="0"/>
                <w:numId w:val="12"/>
              </w:numPr>
            </w:pPr>
            <w:r w:rsidRPr="00321088">
              <w:t xml:space="preserve">Timeline and closing of previous plan. </w:t>
            </w:r>
          </w:p>
          <w:p w14:paraId="7B16D713" w14:textId="77777777" w:rsidR="00321088" w:rsidRPr="00321088" w:rsidRDefault="00321088" w:rsidP="00321088">
            <w:pPr>
              <w:numPr>
                <w:ilvl w:val="0"/>
                <w:numId w:val="12"/>
              </w:numPr>
            </w:pPr>
            <w:r w:rsidRPr="00321088">
              <w:t xml:space="preserve">Changed item 5 to include </w:t>
            </w:r>
            <w:proofErr w:type="spellStart"/>
            <w:r w:rsidRPr="00321088">
              <w:t>eLumen</w:t>
            </w:r>
            <w:proofErr w:type="spellEnd"/>
            <w:r w:rsidRPr="00321088">
              <w:t xml:space="preserve"> language</w:t>
            </w:r>
          </w:p>
          <w:p w14:paraId="13A532AC" w14:textId="3B0D1B68" w:rsidR="00C858DF" w:rsidRPr="00321088" w:rsidRDefault="00321088" w:rsidP="00C858DF">
            <w:pPr>
              <w:numPr>
                <w:ilvl w:val="0"/>
                <w:numId w:val="12"/>
              </w:numPr>
            </w:pPr>
            <w:r w:rsidRPr="00321088">
              <w:t>Need to add Mayra to #3 on agenda</w:t>
            </w:r>
          </w:p>
          <w:p w14:paraId="4D945068" w14:textId="77777777" w:rsidR="00321088" w:rsidRPr="00321088" w:rsidRDefault="00321088" w:rsidP="00321088">
            <w:pPr>
              <w:rPr>
                <w:b/>
              </w:rPr>
            </w:pPr>
            <w:r w:rsidRPr="00321088">
              <w:rPr>
                <w:b/>
              </w:rPr>
              <w:t>Changes to Minutes:</w:t>
            </w:r>
          </w:p>
          <w:p w14:paraId="4DDD8072" w14:textId="77777777" w:rsidR="00321088" w:rsidRPr="00321088" w:rsidRDefault="00321088" w:rsidP="00321088">
            <w:pPr>
              <w:numPr>
                <w:ilvl w:val="0"/>
                <w:numId w:val="13"/>
              </w:numPr>
            </w:pPr>
            <w:r w:rsidRPr="00321088">
              <w:rPr>
                <w:b/>
              </w:rPr>
              <w:t>Katie Krolikowski</w:t>
            </w:r>
            <w:r w:rsidRPr="00321088">
              <w:t xml:space="preserve"> moves to amend the minutes to spell her name correctly</w:t>
            </w:r>
          </w:p>
          <w:p w14:paraId="4595727A" w14:textId="77777777" w:rsidR="00321088" w:rsidRPr="00321088" w:rsidRDefault="00321088" w:rsidP="00321088">
            <w:pPr>
              <w:numPr>
                <w:ilvl w:val="0"/>
                <w:numId w:val="13"/>
              </w:numPr>
            </w:pPr>
            <w:r w:rsidRPr="00321088">
              <w:rPr>
                <w:b/>
              </w:rPr>
              <w:t>Evan Decker:</w:t>
            </w:r>
            <w:r w:rsidRPr="00321088">
              <w:t xml:space="preserve"> Question about notes </w:t>
            </w:r>
            <w:proofErr w:type="spellStart"/>
            <w:r w:rsidRPr="00321088">
              <w:t>eLumen</w:t>
            </w:r>
            <w:proofErr w:type="spellEnd"/>
            <w:r w:rsidRPr="00321088">
              <w:t xml:space="preserve"> portion--who is responsible for the rollout? Need to amend the minutes to reflect that it is the </w:t>
            </w:r>
            <w:proofErr w:type="spellStart"/>
            <w:r w:rsidRPr="00321088">
              <w:t>eLumen</w:t>
            </w:r>
            <w:proofErr w:type="spellEnd"/>
            <w:r w:rsidRPr="00321088">
              <w:t xml:space="preserve"> team that is rolling out the project. </w:t>
            </w:r>
          </w:p>
          <w:p w14:paraId="11557CBA" w14:textId="77777777" w:rsidR="00321088" w:rsidRPr="00321088" w:rsidRDefault="00321088" w:rsidP="00321088">
            <w:pPr>
              <w:numPr>
                <w:ilvl w:val="0"/>
                <w:numId w:val="13"/>
              </w:numPr>
            </w:pPr>
            <w:r w:rsidRPr="00321088">
              <w:t xml:space="preserve">Add </w:t>
            </w:r>
            <w:r w:rsidRPr="00321088">
              <w:rPr>
                <w:b/>
              </w:rPr>
              <w:t>Mayra Padilla</w:t>
            </w:r>
            <w:r w:rsidRPr="00321088">
              <w:t xml:space="preserve"> to the absent list for March Meeting. </w:t>
            </w:r>
          </w:p>
          <w:p w14:paraId="7025EE80" w14:textId="179EAD36" w:rsidR="00F678B4" w:rsidRDefault="00321088" w:rsidP="00321088">
            <w:r w:rsidRPr="00321088">
              <w:t xml:space="preserve">Follow up to see if </w:t>
            </w:r>
            <w:r w:rsidRPr="00321088">
              <w:rPr>
                <w:b/>
              </w:rPr>
              <w:t>Brandy Howard</w:t>
            </w:r>
            <w:r w:rsidRPr="00321088">
              <w:t xml:space="preserve"> is on the committee. (F/U: Brandy Howard is </w:t>
            </w:r>
            <w:r w:rsidRPr="00321088">
              <w:rPr>
                <w:b/>
                <w:i/>
              </w:rPr>
              <w:t>no</w:t>
            </w:r>
            <w:r w:rsidRPr="00321088">
              <w:t>t on this committee).</w:t>
            </w:r>
          </w:p>
        </w:tc>
      </w:tr>
      <w:tr w:rsidR="00885454" w14:paraId="41BB83F4" w14:textId="77777777" w:rsidTr="16E3EF5B">
        <w:tc>
          <w:tcPr>
            <w:tcW w:w="1278" w:type="dxa"/>
          </w:tcPr>
          <w:p w14:paraId="00A6C65F" w14:textId="6BBCE5D7" w:rsidR="00885454" w:rsidRDefault="00C858DF" w:rsidP="001B11F9">
            <w:pPr>
              <w:pStyle w:val="ListParagraph"/>
              <w:numPr>
                <w:ilvl w:val="0"/>
                <w:numId w:val="6"/>
              </w:numPr>
              <w:rPr>
                <w:rFonts w:cstheme="minorHAnsi"/>
              </w:rPr>
            </w:pPr>
            <w:r>
              <w:t>12</w:t>
            </w:r>
            <w:r w:rsidR="00885454">
              <w:t>:</w:t>
            </w:r>
            <w:r>
              <w:t>4</w:t>
            </w:r>
            <w:r w:rsidR="00885454">
              <w:t>0-1:</w:t>
            </w:r>
            <w:r>
              <w:t>00</w:t>
            </w:r>
            <w:r w:rsidR="00885454">
              <w:t>pm</w:t>
            </w:r>
          </w:p>
        </w:tc>
        <w:tc>
          <w:tcPr>
            <w:tcW w:w="3435" w:type="dxa"/>
          </w:tcPr>
          <w:p w14:paraId="7311B86C" w14:textId="6FD6AEB4" w:rsidR="00885454" w:rsidRPr="009E358E" w:rsidRDefault="4AAC0A22" w:rsidP="00CE796D">
            <w:pPr>
              <w:pStyle w:val="ListParagraph"/>
              <w:ind w:left="360"/>
            </w:pPr>
            <w:r w:rsidRPr="009E358E">
              <w:t>Validation report-outs</w:t>
            </w:r>
          </w:p>
          <w:p w14:paraId="1914D8B5" w14:textId="317749A3" w:rsidR="00885454" w:rsidRPr="009E358E" w:rsidRDefault="00C858DF" w:rsidP="00CE796D">
            <w:pPr>
              <w:pStyle w:val="ListParagraph"/>
              <w:ind w:left="360"/>
              <w:rPr>
                <w:rFonts w:cstheme="minorHAnsi"/>
              </w:rPr>
            </w:pPr>
            <w:r w:rsidRPr="009E358E">
              <w:rPr>
                <w:rFonts w:cstheme="minorHAnsi"/>
                <w:i/>
              </w:rPr>
              <w:t>20</w:t>
            </w:r>
            <w:r w:rsidR="00885454" w:rsidRPr="009E358E">
              <w:rPr>
                <w:rFonts w:cstheme="minorHAnsi"/>
                <w:i/>
              </w:rPr>
              <w:t xml:space="preserve"> min</w:t>
            </w:r>
          </w:p>
        </w:tc>
        <w:tc>
          <w:tcPr>
            <w:tcW w:w="1695" w:type="dxa"/>
          </w:tcPr>
          <w:p w14:paraId="4FCA5DB3" w14:textId="6040CD13" w:rsidR="00885454" w:rsidRDefault="00C858DF" w:rsidP="00F01C0B">
            <w:r>
              <w:t>Beth &amp; Katie</w:t>
            </w:r>
          </w:p>
        </w:tc>
        <w:tc>
          <w:tcPr>
            <w:tcW w:w="6277" w:type="dxa"/>
          </w:tcPr>
          <w:p w14:paraId="21139508" w14:textId="77777777" w:rsidR="00321088" w:rsidRPr="00321088" w:rsidRDefault="00321088" w:rsidP="00321088">
            <w:pPr>
              <w:rPr>
                <w:iCs/>
              </w:rPr>
            </w:pPr>
            <w:r w:rsidRPr="00321088">
              <w:rPr>
                <w:b/>
                <w:bCs/>
                <w:iCs/>
              </w:rPr>
              <w:t xml:space="preserve">Validation report outs: </w:t>
            </w:r>
          </w:p>
          <w:p w14:paraId="07490AFB" w14:textId="77777777" w:rsidR="00321088" w:rsidRPr="00321088" w:rsidRDefault="00321088" w:rsidP="00321088">
            <w:pPr>
              <w:rPr>
                <w:iCs/>
              </w:rPr>
            </w:pPr>
            <w:r w:rsidRPr="00321088">
              <w:rPr>
                <w:iCs/>
              </w:rPr>
              <w:t>Idea was to look for campus-wide trends and the challenges from programs, highlight positive trends or top commendations &amp; create report-out for college council</w:t>
            </w:r>
          </w:p>
          <w:p w14:paraId="18370612" w14:textId="3DE5B27A" w:rsidR="00321088" w:rsidRDefault="00321088" w:rsidP="00321088">
            <w:pPr>
              <w:rPr>
                <w:iCs/>
              </w:rPr>
            </w:pPr>
          </w:p>
          <w:p w14:paraId="2FFCC844" w14:textId="7CAE67D1" w:rsidR="00321088" w:rsidRDefault="00321088" w:rsidP="00321088">
            <w:pPr>
              <w:rPr>
                <w:iCs/>
              </w:rPr>
            </w:pPr>
            <w:r>
              <w:rPr>
                <w:iCs/>
              </w:rPr>
              <w:t>Trends included:</w:t>
            </w:r>
          </w:p>
          <w:p w14:paraId="49D1C90B" w14:textId="37F382D0" w:rsidR="00321088" w:rsidRPr="00321088" w:rsidRDefault="00321088" w:rsidP="00321088">
            <w:pPr>
              <w:rPr>
                <w:iCs/>
              </w:rPr>
            </w:pPr>
            <w:r>
              <w:rPr>
                <w:iCs/>
              </w:rPr>
              <w:t>COMMENDATION-TYPE TRENDS</w:t>
            </w:r>
          </w:p>
          <w:p w14:paraId="777F1767" w14:textId="109877DE" w:rsidR="00321088" w:rsidRDefault="00321088" w:rsidP="00321088">
            <w:pPr>
              <w:numPr>
                <w:ilvl w:val="0"/>
                <w:numId w:val="14"/>
              </w:numPr>
              <w:rPr>
                <w:iCs/>
              </w:rPr>
            </w:pPr>
            <w:r w:rsidRPr="00321088">
              <w:rPr>
                <w:iCs/>
              </w:rPr>
              <w:t xml:space="preserve">Auto, Real-estate, and EMS:  All thinking hard about finding un-tapped student markets and creating more robust programs.  </w:t>
            </w:r>
          </w:p>
          <w:p w14:paraId="3194BCB9" w14:textId="7FDE1945" w:rsidR="00321088" w:rsidRPr="00321088" w:rsidRDefault="00321088" w:rsidP="00321088">
            <w:pPr>
              <w:numPr>
                <w:ilvl w:val="0"/>
                <w:numId w:val="14"/>
              </w:numPr>
              <w:rPr>
                <w:iCs/>
              </w:rPr>
            </w:pPr>
            <w:r w:rsidRPr="00321088">
              <w:rPr>
                <w:iCs/>
              </w:rPr>
              <w:t>Departments are going above and beyond normal instruction to provide learning opportunities for students (</w:t>
            </w:r>
            <w:proofErr w:type="spellStart"/>
            <w:r w:rsidRPr="00321088">
              <w:rPr>
                <w:iCs/>
              </w:rPr>
              <w:t>eg</w:t>
            </w:r>
            <w:proofErr w:type="spellEnd"/>
            <w:r w:rsidRPr="00321088">
              <w:rPr>
                <w:iCs/>
              </w:rPr>
              <w:t xml:space="preserve"> chemistry does </w:t>
            </w:r>
            <w:proofErr w:type="spellStart"/>
            <w:r w:rsidRPr="00321088">
              <w:rPr>
                <w:iCs/>
              </w:rPr>
              <w:t>chem</w:t>
            </w:r>
            <w:proofErr w:type="spellEnd"/>
            <w:r w:rsidRPr="00321088">
              <w:rPr>
                <w:iCs/>
              </w:rPr>
              <w:t xml:space="preserve"> jam, HHS took 60 students to a conference</w:t>
            </w:r>
            <w:r>
              <w:rPr>
                <w:iCs/>
              </w:rPr>
              <w:t>)</w:t>
            </w:r>
            <w:r w:rsidRPr="00321088">
              <w:rPr>
                <w:iCs/>
              </w:rPr>
              <w:t xml:space="preserve"> </w:t>
            </w:r>
          </w:p>
          <w:p w14:paraId="6BB1C313" w14:textId="77777777" w:rsidR="00321088" w:rsidRPr="00321088" w:rsidRDefault="00321088" w:rsidP="00321088">
            <w:pPr>
              <w:numPr>
                <w:ilvl w:val="0"/>
                <w:numId w:val="14"/>
              </w:numPr>
              <w:rPr>
                <w:iCs/>
              </w:rPr>
            </w:pPr>
            <w:r w:rsidRPr="00321088">
              <w:rPr>
                <w:iCs/>
              </w:rPr>
              <w:t xml:space="preserve">Multiple departments actively tried out and reflected on new pedagogy and extra-curricular supports to address equity issues.  </w:t>
            </w:r>
          </w:p>
          <w:p w14:paraId="11F08D93" w14:textId="1F4B8BF6" w:rsidR="00321088" w:rsidRDefault="00321088" w:rsidP="00321088">
            <w:pPr>
              <w:rPr>
                <w:iCs/>
              </w:rPr>
            </w:pPr>
          </w:p>
          <w:p w14:paraId="3045262C" w14:textId="077CF35C" w:rsidR="00321088" w:rsidRPr="00321088" w:rsidRDefault="00321088" w:rsidP="00321088">
            <w:pPr>
              <w:rPr>
                <w:iCs/>
              </w:rPr>
            </w:pPr>
            <w:r>
              <w:rPr>
                <w:iCs/>
              </w:rPr>
              <w:t>RECOMMENDATION-TYPE TRENDS</w:t>
            </w:r>
          </w:p>
          <w:p w14:paraId="671D3AF1" w14:textId="0522FC63" w:rsidR="00321088" w:rsidRDefault="00321088" w:rsidP="00321088">
            <w:pPr>
              <w:numPr>
                <w:ilvl w:val="0"/>
                <w:numId w:val="14"/>
              </w:numPr>
              <w:rPr>
                <w:iCs/>
              </w:rPr>
            </w:pPr>
            <w:r w:rsidRPr="00321088">
              <w:rPr>
                <w:iCs/>
              </w:rPr>
              <w:t>Marketing and outreach, while highly active over the past couple of years, could benefit from a campus-wide plan that is announced every year so that specific programs could benefit from outreach and recruiting.  Currently, individual departments feel responsible for recruiting students, but feel alone/un-supported</w:t>
            </w:r>
          </w:p>
          <w:p w14:paraId="2A39154B" w14:textId="3C7F11BD" w:rsidR="00321088" w:rsidRDefault="00321088" w:rsidP="00321088">
            <w:pPr>
              <w:numPr>
                <w:ilvl w:val="0"/>
                <w:numId w:val="14"/>
              </w:numPr>
              <w:rPr>
                <w:iCs/>
              </w:rPr>
            </w:pPr>
            <w:r w:rsidRPr="00321088">
              <w:rPr>
                <w:iCs/>
              </w:rPr>
              <w:t>Gen</w:t>
            </w:r>
            <w:r>
              <w:rPr>
                <w:iCs/>
              </w:rPr>
              <w:t xml:space="preserve">eral </w:t>
            </w:r>
            <w:r w:rsidRPr="00321088">
              <w:rPr>
                <w:iCs/>
              </w:rPr>
              <w:t>ed</w:t>
            </w:r>
            <w:r>
              <w:rPr>
                <w:iCs/>
              </w:rPr>
              <w:t>ucation</w:t>
            </w:r>
            <w:r w:rsidRPr="00321088">
              <w:rPr>
                <w:iCs/>
              </w:rPr>
              <w:t xml:space="preserve"> courses have been introduced in multiple programs to boost FTES</w:t>
            </w:r>
            <w:r>
              <w:rPr>
                <w:iCs/>
              </w:rPr>
              <w:t>,</w:t>
            </w:r>
            <w:r w:rsidR="00A7784D">
              <w:rPr>
                <w:iCs/>
              </w:rPr>
              <w:t xml:space="preserve"> </w:t>
            </w:r>
            <w:r>
              <w:rPr>
                <w:iCs/>
              </w:rPr>
              <w:t xml:space="preserve">and </w:t>
            </w:r>
            <w:r w:rsidRPr="00321088">
              <w:rPr>
                <w:iCs/>
              </w:rPr>
              <w:t xml:space="preserve">need to be more widely promoted/discussed among counselors/campus.  Counseling dept. </w:t>
            </w:r>
            <w:r>
              <w:rPr>
                <w:iCs/>
              </w:rPr>
              <w:t xml:space="preserve">is </w:t>
            </w:r>
            <w:r w:rsidRPr="00321088">
              <w:rPr>
                <w:iCs/>
              </w:rPr>
              <w:t>encouraged to update knowledge and conversations with students about newly-added GE options</w:t>
            </w:r>
          </w:p>
          <w:p w14:paraId="65AFF071" w14:textId="1F48EF28" w:rsidR="00321088" w:rsidRPr="00321088" w:rsidRDefault="00321088" w:rsidP="00160DED">
            <w:pPr>
              <w:numPr>
                <w:ilvl w:val="0"/>
                <w:numId w:val="14"/>
              </w:numPr>
              <w:rPr>
                <w:iCs/>
              </w:rPr>
            </w:pPr>
            <w:r w:rsidRPr="00321088">
              <w:rPr>
                <w:iCs/>
              </w:rPr>
              <w:t>Staffing (both classified and faculty – student support) is a major theme – helping with an analysis of exactly how much staffing it takes to run a particular program--- and why (what function) could benefit multiple programs</w:t>
            </w:r>
            <w:r>
              <w:rPr>
                <w:iCs/>
              </w:rPr>
              <w:t xml:space="preserve">. This </w:t>
            </w:r>
            <w:r w:rsidRPr="00321088">
              <w:rPr>
                <w:iCs/>
              </w:rPr>
              <w:t>specific services should be institutionalized:  For example, the library needs business analysis to determine needs for each department based on their responsibilities: for a program of x size, how many faculty, classified, and student services supports are needed to operate functionally and optimally.</w:t>
            </w:r>
            <w:r w:rsidR="00160DED">
              <w:rPr>
                <w:iCs/>
              </w:rPr>
              <w:t xml:space="preserve"> </w:t>
            </w:r>
            <w:r w:rsidR="00160DED" w:rsidRPr="00160DED">
              <w:rPr>
                <w:iCs/>
              </w:rPr>
              <w:t>(culinary, EOPS,</w:t>
            </w:r>
            <w:r w:rsidR="00160DED">
              <w:rPr>
                <w:iCs/>
              </w:rPr>
              <w:t xml:space="preserve"> and</w:t>
            </w:r>
            <w:r w:rsidR="00160DED" w:rsidRPr="00160DED">
              <w:rPr>
                <w:iCs/>
              </w:rPr>
              <w:t xml:space="preserve"> B&amp;G are</w:t>
            </w:r>
            <w:r w:rsidR="00160DED">
              <w:rPr>
                <w:iCs/>
              </w:rPr>
              <w:t xml:space="preserve"> other</w:t>
            </w:r>
            <w:r w:rsidR="00160DED" w:rsidRPr="00160DED">
              <w:rPr>
                <w:iCs/>
              </w:rPr>
              <w:t xml:space="preserve"> good, clear examples of best practices)</w:t>
            </w:r>
          </w:p>
          <w:p w14:paraId="661FAE83" w14:textId="1AF0F6AC" w:rsidR="00321088" w:rsidRPr="00321088" w:rsidRDefault="00321088" w:rsidP="00321088">
            <w:pPr>
              <w:numPr>
                <w:ilvl w:val="0"/>
                <w:numId w:val="14"/>
              </w:numPr>
              <w:rPr>
                <w:iCs/>
              </w:rPr>
            </w:pPr>
            <w:r w:rsidRPr="00321088">
              <w:rPr>
                <w:iCs/>
              </w:rPr>
              <w:t xml:space="preserve">Online course support (expertise, knowledge, and human capital/labor) could benefit multiple academic programs – CBC/OEI/CTE online grant should be mobilized for this.  </w:t>
            </w:r>
          </w:p>
          <w:p w14:paraId="013E8E92" w14:textId="1228299C" w:rsidR="00321088" w:rsidRPr="00321088" w:rsidRDefault="00321088" w:rsidP="00321088">
            <w:pPr>
              <w:numPr>
                <w:ilvl w:val="0"/>
                <w:numId w:val="14"/>
              </w:numPr>
              <w:rPr>
                <w:iCs/>
              </w:rPr>
            </w:pPr>
            <w:r>
              <w:rPr>
                <w:iCs/>
              </w:rPr>
              <w:t>Campus should r</w:t>
            </w:r>
            <w:r w:rsidRPr="00321088">
              <w:rPr>
                <w:iCs/>
              </w:rPr>
              <w:t>eco</w:t>
            </w:r>
            <w:r>
              <w:rPr>
                <w:iCs/>
              </w:rPr>
              <w:t>gnize</w:t>
            </w:r>
            <w:r w:rsidRPr="00321088">
              <w:rPr>
                <w:iCs/>
              </w:rPr>
              <w:t xml:space="preserve"> ‘character’ of different programs, and </w:t>
            </w:r>
            <w:r>
              <w:rPr>
                <w:iCs/>
              </w:rPr>
              <w:t xml:space="preserve">the </w:t>
            </w:r>
            <w:r w:rsidRPr="00321088">
              <w:rPr>
                <w:iCs/>
              </w:rPr>
              <w:t>specific needs ‘typical’ of students in that program</w:t>
            </w:r>
            <w:r>
              <w:rPr>
                <w:iCs/>
              </w:rPr>
              <w:t xml:space="preserve">. </w:t>
            </w:r>
            <w:r w:rsidRPr="00321088">
              <w:rPr>
                <w:iCs/>
              </w:rPr>
              <w:t xml:space="preserve"> </w:t>
            </w:r>
            <w:r>
              <w:rPr>
                <w:iCs/>
              </w:rPr>
              <w:t>Advising</w:t>
            </w:r>
            <w:r w:rsidRPr="00321088">
              <w:rPr>
                <w:iCs/>
              </w:rPr>
              <w:t>/counseling</w:t>
            </w:r>
            <w:r>
              <w:rPr>
                <w:iCs/>
              </w:rPr>
              <w:t xml:space="preserve"> and other</w:t>
            </w:r>
            <w:r w:rsidRPr="00321088">
              <w:rPr>
                <w:iCs/>
              </w:rPr>
              <w:t xml:space="preserve"> resources </w:t>
            </w:r>
            <w:r>
              <w:rPr>
                <w:iCs/>
              </w:rPr>
              <w:t xml:space="preserve">that </w:t>
            </w:r>
            <w:r w:rsidRPr="00321088">
              <w:rPr>
                <w:iCs/>
              </w:rPr>
              <w:t>could be beneficial campus-wide</w:t>
            </w:r>
            <w:r w:rsidR="00A7784D">
              <w:rPr>
                <w:iCs/>
              </w:rPr>
              <w:t xml:space="preserve"> could be mob</w:t>
            </w:r>
            <w:r>
              <w:rPr>
                <w:iCs/>
              </w:rPr>
              <w:t>ilized more effectively</w:t>
            </w:r>
            <w:r w:rsidRPr="00321088">
              <w:rPr>
                <w:iCs/>
              </w:rPr>
              <w:t>.  (</w:t>
            </w:r>
            <w:proofErr w:type="spellStart"/>
            <w:r w:rsidRPr="00321088">
              <w:rPr>
                <w:iCs/>
              </w:rPr>
              <w:t>eg</w:t>
            </w:r>
            <w:proofErr w:type="spellEnd"/>
            <w:r w:rsidRPr="00321088">
              <w:rPr>
                <w:iCs/>
              </w:rPr>
              <w:t>.</w:t>
            </w:r>
            <w:r>
              <w:rPr>
                <w:iCs/>
              </w:rPr>
              <w:t xml:space="preserve"> many students in</w:t>
            </w:r>
            <w:r w:rsidRPr="00321088">
              <w:rPr>
                <w:iCs/>
              </w:rPr>
              <w:t xml:space="preserve"> automotive </w:t>
            </w:r>
            <w:r>
              <w:rPr>
                <w:iCs/>
              </w:rPr>
              <w:t>don’t focus on</w:t>
            </w:r>
            <w:r w:rsidRPr="00321088">
              <w:rPr>
                <w:iCs/>
              </w:rPr>
              <w:t xml:space="preserve"> completing </w:t>
            </w:r>
            <w:r>
              <w:rPr>
                <w:iCs/>
              </w:rPr>
              <w:t>a degree, but could with effective support</w:t>
            </w:r>
            <w:r w:rsidRPr="00321088">
              <w:rPr>
                <w:iCs/>
              </w:rPr>
              <w:t>)</w:t>
            </w:r>
          </w:p>
          <w:p w14:paraId="38EF80E7" w14:textId="77777777" w:rsidR="00321088" w:rsidRDefault="00321088" w:rsidP="00321088">
            <w:pPr>
              <w:ind w:left="360"/>
              <w:rPr>
                <w:iCs/>
              </w:rPr>
            </w:pPr>
          </w:p>
          <w:p w14:paraId="1A2DBBBA" w14:textId="6DB7A2DA" w:rsidR="00321088" w:rsidRDefault="00321088" w:rsidP="00321088">
            <w:pPr>
              <w:ind w:left="360"/>
              <w:rPr>
                <w:iCs/>
              </w:rPr>
            </w:pPr>
            <w:r>
              <w:rPr>
                <w:iCs/>
              </w:rPr>
              <w:t>PROGRAM REVIEW PROCESS IDEAS</w:t>
            </w:r>
          </w:p>
          <w:p w14:paraId="7DFBBF45" w14:textId="77777777" w:rsidR="00321088" w:rsidRDefault="00321088" w:rsidP="00321088">
            <w:pPr>
              <w:numPr>
                <w:ilvl w:val="0"/>
                <w:numId w:val="14"/>
              </w:numPr>
              <w:rPr>
                <w:iCs/>
              </w:rPr>
            </w:pPr>
            <w:r w:rsidRPr="00321088">
              <w:rPr>
                <w:iCs/>
              </w:rPr>
              <w:t>Recommend template for us to capture this information when we report out to the campus community. Evan: the region is looking at the platform called “Earn and Learn Bay Area” that has a post-occurrence document that records post-event debrief; would be useful for all campus to document and even track events/conferences and report on benefits to students, faculty &amp; staff.</w:t>
            </w:r>
          </w:p>
          <w:p w14:paraId="217983BB" w14:textId="42B3C1EA" w:rsidR="00321088" w:rsidRPr="00321088" w:rsidRDefault="00321088" w:rsidP="00160DED">
            <w:pPr>
              <w:ind w:left="720"/>
              <w:rPr>
                <w:iCs/>
              </w:rPr>
            </w:pPr>
          </w:p>
        </w:tc>
      </w:tr>
      <w:tr w:rsidR="00885454" w14:paraId="20BE64A7" w14:textId="77777777" w:rsidTr="16E3EF5B">
        <w:tc>
          <w:tcPr>
            <w:tcW w:w="1278" w:type="dxa"/>
          </w:tcPr>
          <w:p w14:paraId="390697D3" w14:textId="135BDA0B" w:rsidR="00885454" w:rsidRDefault="00885454" w:rsidP="00516A20">
            <w:pPr>
              <w:pStyle w:val="ListParagraph"/>
              <w:numPr>
                <w:ilvl w:val="0"/>
                <w:numId w:val="6"/>
              </w:numPr>
            </w:pPr>
            <w:r>
              <w:t>1:</w:t>
            </w:r>
            <w:r w:rsidR="00C858DF">
              <w:t>00</w:t>
            </w:r>
            <w:r>
              <w:t>-1:</w:t>
            </w:r>
            <w:r w:rsidR="009E358E">
              <w:t>2</w:t>
            </w:r>
            <w:r>
              <w:t>0pm</w:t>
            </w:r>
          </w:p>
        </w:tc>
        <w:tc>
          <w:tcPr>
            <w:tcW w:w="3435" w:type="dxa"/>
          </w:tcPr>
          <w:p w14:paraId="5AC2AB58" w14:textId="77777777" w:rsidR="00175006" w:rsidRDefault="20D83C1A" w:rsidP="009E358E">
            <w:pPr>
              <w:pStyle w:val="ListParagraph"/>
              <w:spacing w:line="259" w:lineRule="auto"/>
              <w:ind w:left="360"/>
            </w:pPr>
            <w:r w:rsidRPr="009E358E">
              <w:t>Strategic Plan work</w:t>
            </w:r>
            <w:r w:rsidR="009E358E" w:rsidRPr="009E358E">
              <w:t xml:space="preserve"> </w:t>
            </w:r>
          </w:p>
          <w:p w14:paraId="62C90AF4" w14:textId="77777777" w:rsidR="00175006" w:rsidRDefault="00175006" w:rsidP="009E358E">
            <w:pPr>
              <w:pStyle w:val="ListParagraph"/>
              <w:spacing w:line="259" w:lineRule="auto"/>
              <w:ind w:left="360"/>
            </w:pPr>
          </w:p>
          <w:p w14:paraId="772155AF" w14:textId="4339E115" w:rsidR="00885454" w:rsidRPr="009E358E" w:rsidRDefault="009E358E" w:rsidP="009E358E">
            <w:pPr>
              <w:pStyle w:val="ListParagraph"/>
              <w:spacing w:line="259" w:lineRule="auto"/>
              <w:ind w:left="360"/>
            </w:pPr>
            <w:r w:rsidRPr="009E358E">
              <w:t xml:space="preserve">New strategic planning cycle, </w:t>
            </w:r>
            <w:r w:rsidRPr="00321088">
              <w:t>timeline and closing of previous plan</w:t>
            </w:r>
          </w:p>
          <w:p w14:paraId="3F2074F9" w14:textId="79136ABC" w:rsidR="00885454" w:rsidRPr="009E358E" w:rsidRDefault="009E358E" w:rsidP="00CE796D">
            <w:pPr>
              <w:ind w:firstLine="339"/>
            </w:pPr>
            <w:r w:rsidRPr="009E358E">
              <w:t>2</w:t>
            </w:r>
            <w:r w:rsidR="00C858DF" w:rsidRPr="009E358E">
              <w:t>0</w:t>
            </w:r>
            <w:r w:rsidR="00885454" w:rsidRPr="009E358E">
              <w:t xml:space="preserve"> </w:t>
            </w:r>
            <w:r w:rsidR="00885454" w:rsidRPr="009E358E">
              <w:rPr>
                <w:i/>
              </w:rPr>
              <w:t>min</w:t>
            </w:r>
            <w:r w:rsidR="00885454" w:rsidRPr="009E358E">
              <w:t xml:space="preserve"> </w:t>
            </w:r>
          </w:p>
        </w:tc>
        <w:tc>
          <w:tcPr>
            <w:tcW w:w="1695" w:type="dxa"/>
          </w:tcPr>
          <w:p w14:paraId="5B343D23" w14:textId="71401A32" w:rsidR="00885454" w:rsidRDefault="20D83C1A" w:rsidP="00F01C0B">
            <w:r>
              <w:t>Beth</w:t>
            </w:r>
            <w:r w:rsidR="00321088">
              <w:t>, Mayra</w:t>
            </w:r>
          </w:p>
        </w:tc>
        <w:tc>
          <w:tcPr>
            <w:tcW w:w="6277" w:type="dxa"/>
          </w:tcPr>
          <w:p w14:paraId="2FBED9E8" w14:textId="77777777" w:rsidR="009617A5" w:rsidRDefault="002B16C1" w:rsidP="002B16C1">
            <w:r>
              <w:t xml:space="preserve">This work needs to be documented for report and end of strategic planning cycle that will include updates. These are being gathered by committee from stewards. </w:t>
            </w:r>
          </w:p>
          <w:p w14:paraId="55301155" w14:textId="77777777" w:rsidR="002B16C1" w:rsidRDefault="002B16C1" w:rsidP="002B16C1"/>
          <w:p w14:paraId="3015C79E" w14:textId="77777777" w:rsidR="002B16C1" w:rsidRPr="002B16C1" w:rsidRDefault="002B16C1" w:rsidP="002B16C1">
            <w:r w:rsidRPr="002B16C1">
              <w:t>Once we complete that at the end of May, would like to begin with a synopsis of what we were able to accomplish so we can have a kickoff for next year’s plan.</w:t>
            </w:r>
          </w:p>
          <w:p w14:paraId="4E97B4CA" w14:textId="77777777" w:rsidR="002B16C1" w:rsidRPr="002B16C1" w:rsidRDefault="002B16C1" w:rsidP="002B16C1">
            <w:pPr>
              <w:numPr>
                <w:ilvl w:val="0"/>
                <w:numId w:val="16"/>
              </w:numPr>
            </w:pPr>
            <w:r w:rsidRPr="002B16C1">
              <w:t>We are also supporting accreditation cycle which is due at the same time; we are all going to be pressed for time and it will be difficult.</w:t>
            </w:r>
          </w:p>
          <w:p w14:paraId="2CFF92A9" w14:textId="77777777" w:rsidR="002B16C1" w:rsidRPr="002B16C1" w:rsidRDefault="002B16C1" w:rsidP="002B16C1">
            <w:pPr>
              <w:numPr>
                <w:ilvl w:val="0"/>
                <w:numId w:val="15"/>
              </w:numPr>
            </w:pPr>
            <w:r w:rsidRPr="002B16C1">
              <w:t>How do we do the work of moving a strategic plan forward?</w:t>
            </w:r>
          </w:p>
          <w:p w14:paraId="63AA18BC" w14:textId="77777777" w:rsidR="002B16C1" w:rsidRPr="002B16C1" w:rsidRDefault="002B16C1" w:rsidP="002B16C1">
            <w:pPr>
              <w:numPr>
                <w:ilvl w:val="0"/>
                <w:numId w:val="15"/>
              </w:numPr>
            </w:pPr>
            <w:r w:rsidRPr="002B16C1">
              <w:t xml:space="preserve">We are currently going out for chair of planning committee, per Beth G. </w:t>
            </w:r>
          </w:p>
          <w:p w14:paraId="0F83DF1C" w14:textId="550A3314" w:rsidR="002B16C1" w:rsidRPr="002B16C1" w:rsidRDefault="002B16C1" w:rsidP="002B16C1">
            <w:pPr>
              <w:numPr>
                <w:ilvl w:val="0"/>
                <w:numId w:val="15"/>
              </w:numPr>
            </w:pPr>
            <w:r w:rsidRPr="002B16C1">
              <w:t xml:space="preserve">Need feedback on what a process might look like for the coming year. If we close out </w:t>
            </w:r>
            <w:r>
              <w:t xml:space="preserve">last strategic plan </w:t>
            </w:r>
            <w:r w:rsidRPr="002B16C1">
              <w:t xml:space="preserve">by the end of May, </w:t>
            </w:r>
            <w:r>
              <w:t>what timeline could:</w:t>
            </w:r>
          </w:p>
          <w:p w14:paraId="355D5D98" w14:textId="77777777" w:rsidR="002B16C1" w:rsidRDefault="002B16C1" w:rsidP="002B16C1">
            <w:pPr>
              <w:numPr>
                <w:ilvl w:val="1"/>
                <w:numId w:val="15"/>
              </w:numPr>
            </w:pPr>
            <w:r>
              <w:t>R</w:t>
            </w:r>
            <w:r w:rsidRPr="002B16C1">
              <w:t>eview mission statement &amp; update it</w:t>
            </w:r>
          </w:p>
          <w:p w14:paraId="7B0C7255" w14:textId="19FD998A" w:rsidR="002B16C1" w:rsidRDefault="002B16C1" w:rsidP="002B16C1">
            <w:pPr>
              <w:numPr>
                <w:ilvl w:val="1"/>
                <w:numId w:val="15"/>
              </w:numPr>
            </w:pPr>
            <w:r w:rsidRPr="002B16C1">
              <w:t xml:space="preserve">Pull together </w:t>
            </w:r>
            <w:r>
              <w:t xml:space="preserve">and review </w:t>
            </w:r>
            <w:r w:rsidRPr="002B16C1">
              <w:t xml:space="preserve">all initiatives that are floating around </w:t>
            </w:r>
            <w:r>
              <w:t>to start inquiry about an</w:t>
            </w:r>
            <w:r w:rsidRPr="002B16C1">
              <w:t xml:space="preserve"> overarching set of goals</w:t>
            </w:r>
          </w:p>
          <w:p w14:paraId="5BC7AD3F" w14:textId="77777777" w:rsidR="002B16C1" w:rsidRPr="002B16C1" w:rsidRDefault="002B16C1" w:rsidP="002B16C1">
            <w:pPr>
              <w:numPr>
                <w:ilvl w:val="1"/>
                <w:numId w:val="15"/>
              </w:numPr>
            </w:pPr>
            <w:r w:rsidRPr="002B16C1">
              <w:t>Proposing that we think about what are the three/four major goals that we want to see improved for the campus for 2020-2025 and identify strategic plans that will help us accomplish goals.</w:t>
            </w:r>
          </w:p>
          <w:p w14:paraId="164E2381" w14:textId="1F00807E" w:rsidR="002B16C1" w:rsidRDefault="002B16C1" w:rsidP="002B16C1">
            <w:pPr>
              <w:numPr>
                <w:ilvl w:val="1"/>
                <w:numId w:val="15"/>
              </w:numPr>
            </w:pPr>
            <w:r>
              <w:t>With goals set, next step is to</w:t>
            </w:r>
            <w:r w:rsidRPr="002B16C1">
              <w:t xml:space="preserve"> </w:t>
            </w:r>
            <w:r>
              <w:t>understand how they could be accomplished</w:t>
            </w:r>
            <w:r w:rsidRPr="002B16C1">
              <w:t xml:space="preserve"> and identify strateg</w:t>
            </w:r>
            <w:r>
              <w:t>ies</w:t>
            </w:r>
          </w:p>
          <w:p w14:paraId="714E116D" w14:textId="0C585328" w:rsidR="002B16C1" w:rsidRDefault="002B16C1" w:rsidP="002B16C1">
            <w:pPr>
              <w:numPr>
                <w:ilvl w:val="1"/>
                <w:numId w:val="15"/>
              </w:numPr>
            </w:pPr>
            <w:r>
              <w:t>Plan for yearly review of strategy milestones and documentation should be developed</w:t>
            </w:r>
          </w:p>
          <w:p w14:paraId="15CEB200" w14:textId="77777777" w:rsidR="002B16C1" w:rsidRDefault="002B16C1" w:rsidP="002B16C1">
            <w:pPr>
              <w:rPr>
                <w:b/>
              </w:rPr>
            </w:pPr>
          </w:p>
          <w:p w14:paraId="0A799830" w14:textId="41D7FB41" w:rsidR="002B16C1" w:rsidRPr="002B16C1" w:rsidRDefault="002B16C1" w:rsidP="002B16C1">
            <w:pPr>
              <w:rPr>
                <w:b/>
              </w:rPr>
            </w:pPr>
            <w:r w:rsidRPr="002B16C1">
              <w:rPr>
                <w:b/>
              </w:rPr>
              <w:t>What we are asking the campus to agree to in the fall of 2019, need to come up with a unified ask. Need a mechanism:</w:t>
            </w:r>
          </w:p>
          <w:p w14:paraId="75D01B7D" w14:textId="77777777" w:rsidR="002B16C1" w:rsidRPr="002B16C1" w:rsidRDefault="002B16C1" w:rsidP="002B16C1">
            <w:pPr>
              <w:numPr>
                <w:ilvl w:val="0"/>
                <w:numId w:val="17"/>
              </w:numPr>
            </w:pPr>
            <w:r w:rsidRPr="002B16C1">
              <w:t xml:space="preserve">Have to review our mission statement first; review it in alignment with the goal selection </w:t>
            </w:r>
          </w:p>
          <w:p w14:paraId="4BBB7123" w14:textId="77777777" w:rsidR="002B16C1" w:rsidRPr="002B16C1" w:rsidRDefault="002B16C1" w:rsidP="002B16C1">
            <w:pPr>
              <w:numPr>
                <w:ilvl w:val="0"/>
                <w:numId w:val="17"/>
              </w:numPr>
            </w:pPr>
            <w:r w:rsidRPr="002B16C1">
              <w:t>By all semester need updated mission, vision, and values.</w:t>
            </w:r>
          </w:p>
          <w:p w14:paraId="70F026C0" w14:textId="77777777" w:rsidR="002B16C1" w:rsidRPr="002B16C1" w:rsidRDefault="002B16C1" w:rsidP="002B16C1">
            <w:pPr>
              <w:numPr>
                <w:ilvl w:val="0"/>
                <w:numId w:val="17"/>
              </w:numPr>
            </w:pPr>
            <w:r w:rsidRPr="002B16C1">
              <w:t>By spring need to articulate the strategies based on the mission, vision and values.</w:t>
            </w:r>
          </w:p>
          <w:p w14:paraId="480B8830" w14:textId="77777777" w:rsidR="002B16C1" w:rsidRPr="002B16C1" w:rsidRDefault="002B16C1" w:rsidP="002B16C1">
            <w:pPr>
              <w:numPr>
                <w:ilvl w:val="0"/>
                <w:numId w:val="17"/>
              </w:numPr>
            </w:pPr>
            <w:r w:rsidRPr="002B16C1">
              <w:t>Goals will get vetted through shared governance; flex activities that help guide the process to collect ideas at the outset.</w:t>
            </w:r>
          </w:p>
          <w:p w14:paraId="7D747DC3" w14:textId="77777777" w:rsidR="002B16C1" w:rsidRPr="002B16C1" w:rsidRDefault="002B16C1" w:rsidP="002B16C1">
            <w:pPr>
              <w:numPr>
                <w:ilvl w:val="0"/>
                <w:numId w:val="17"/>
              </w:numPr>
            </w:pPr>
            <w:r w:rsidRPr="002B16C1">
              <w:t>We will be choosing from among the initiatives put forth by the state.</w:t>
            </w:r>
          </w:p>
          <w:p w14:paraId="7909AA5B" w14:textId="77777777" w:rsidR="002B16C1" w:rsidRPr="002B16C1" w:rsidRDefault="002B16C1" w:rsidP="002B16C1"/>
          <w:p w14:paraId="02D96377" w14:textId="77777777" w:rsidR="002B16C1" w:rsidRPr="002B16C1" w:rsidRDefault="002B16C1" w:rsidP="002B16C1">
            <w:pPr>
              <w:rPr>
                <w:b/>
              </w:rPr>
            </w:pPr>
            <w:r w:rsidRPr="002B16C1">
              <w:rPr>
                <w:b/>
              </w:rPr>
              <w:t>Action item: Mayra put together her draft and that we set a plan for following up, as we have so many advisory groups doing work across the campus, and sometimes we have a recommendation that doesn’t get operationalized in a unit in an explicit way→ no way to set deliverables. Will bring forward in May a timeline with recommendations.</w:t>
            </w:r>
          </w:p>
          <w:p w14:paraId="68C99030" w14:textId="77777777" w:rsidR="002B16C1" w:rsidRPr="002B16C1" w:rsidRDefault="002B16C1" w:rsidP="002B16C1">
            <w:pPr>
              <w:numPr>
                <w:ilvl w:val="0"/>
                <w:numId w:val="18"/>
              </w:numPr>
            </w:pPr>
            <w:r w:rsidRPr="002B16C1">
              <w:t>Needs help identifying ways we can engage the campus. For example, should we have listening sessions?</w:t>
            </w:r>
          </w:p>
          <w:p w14:paraId="337AD63C" w14:textId="76F753A9" w:rsidR="002B16C1" w:rsidRDefault="002B16C1" w:rsidP="002B16C1"/>
          <w:p w14:paraId="1765BF7C" w14:textId="55C9FFB9" w:rsidR="002B16C1" w:rsidRPr="002B16C1" w:rsidRDefault="002B16C1" w:rsidP="002B16C1">
            <w:r w:rsidRPr="002B16C1">
              <w:t>Planning committee</w:t>
            </w:r>
            <w:r>
              <w:t xml:space="preserve"> unanimously</w:t>
            </w:r>
            <w:r w:rsidRPr="002B16C1">
              <w:t xml:space="preserve"> </w:t>
            </w:r>
            <w:r>
              <w:t xml:space="preserve">voted to </w:t>
            </w:r>
            <w:r w:rsidRPr="002B16C1">
              <w:t>encourage everyone asked to participate in planning committee interviews and activities to help keep us on strategy/task.</w:t>
            </w:r>
          </w:p>
          <w:p w14:paraId="356FB8C9" w14:textId="77777777" w:rsidR="002B16C1" w:rsidRPr="002B16C1" w:rsidRDefault="002B16C1" w:rsidP="002B16C1"/>
          <w:p w14:paraId="7E1A48E5" w14:textId="6AB035AC" w:rsidR="002B16C1" w:rsidRDefault="002B16C1" w:rsidP="002B16C1">
            <w:r>
              <w:t>Note that we n</w:t>
            </w:r>
            <w:r w:rsidRPr="002B16C1">
              <w:t>eed to know where the evidence is for claims made in PRs and in interviews for Strategic Plan</w:t>
            </w:r>
            <w:r>
              <w:t xml:space="preserve">, this will assist in accreditation.  Planning committee to note references to evidence.  Actual gathering of the evidence is for accreditation teams. </w:t>
            </w:r>
          </w:p>
        </w:tc>
      </w:tr>
      <w:tr w:rsidR="00885454" w14:paraId="347A07A2" w14:textId="77777777" w:rsidTr="16E3EF5B">
        <w:tc>
          <w:tcPr>
            <w:tcW w:w="1278" w:type="dxa"/>
          </w:tcPr>
          <w:p w14:paraId="0AB7A12A" w14:textId="0A36C086" w:rsidR="00885454" w:rsidRDefault="00885454" w:rsidP="00516A20">
            <w:pPr>
              <w:pStyle w:val="ListParagraph"/>
              <w:numPr>
                <w:ilvl w:val="0"/>
                <w:numId w:val="6"/>
              </w:numPr>
            </w:pPr>
            <w:r>
              <w:t>1:</w:t>
            </w:r>
            <w:r w:rsidR="00C858DF">
              <w:t>1</w:t>
            </w:r>
            <w:r>
              <w:t>0-</w:t>
            </w:r>
            <w:r w:rsidR="00C858DF">
              <w:t>1</w:t>
            </w:r>
            <w:r>
              <w:t>:</w:t>
            </w:r>
            <w:r w:rsidR="00C858DF">
              <w:t>15</w:t>
            </w:r>
            <w:r>
              <w:t>pm</w:t>
            </w:r>
          </w:p>
        </w:tc>
        <w:tc>
          <w:tcPr>
            <w:tcW w:w="3435" w:type="dxa"/>
          </w:tcPr>
          <w:p w14:paraId="407F3B5F" w14:textId="048249FC" w:rsidR="20D83C1A" w:rsidRPr="009E358E" w:rsidRDefault="20D83C1A" w:rsidP="20D83C1A">
            <w:pPr>
              <w:pStyle w:val="ListParagraph"/>
              <w:ind w:left="360"/>
            </w:pPr>
            <w:r w:rsidRPr="009E358E">
              <w:t>Guided Pathways Update</w:t>
            </w:r>
          </w:p>
          <w:p w14:paraId="41AE7F7B" w14:textId="6C4D8A3F" w:rsidR="00885454" w:rsidRPr="009E358E" w:rsidRDefault="00C858DF" w:rsidP="00D43CFA">
            <w:pPr>
              <w:pStyle w:val="ListParagraph"/>
              <w:ind w:left="360"/>
            </w:pPr>
            <w:r w:rsidRPr="009E358E">
              <w:rPr>
                <w:i/>
              </w:rPr>
              <w:t>5</w:t>
            </w:r>
            <w:r w:rsidR="00885454" w:rsidRPr="009E358E">
              <w:rPr>
                <w:i/>
              </w:rPr>
              <w:t xml:space="preserve"> min</w:t>
            </w:r>
          </w:p>
        </w:tc>
        <w:tc>
          <w:tcPr>
            <w:tcW w:w="1695" w:type="dxa"/>
          </w:tcPr>
          <w:p w14:paraId="5E5D6680" w14:textId="135D2ADF" w:rsidR="00885454" w:rsidRDefault="00C858DF" w:rsidP="00895858">
            <w:pPr>
              <w:tabs>
                <w:tab w:val="center" w:pos="932"/>
              </w:tabs>
            </w:pPr>
            <w:r>
              <w:t>Katie</w:t>
            </w:r>
            <w:r w:rsidR="00885454">
              <w:t xml:space="preserve"> </w:t>
            </w:r>
          </w:p>
        </w:tc>
        <w:tc>
          <w:tcPr>
            <w:tcW w:w="6277" w:type="dxa"/>
          </w:tcPr>
          <w:p w14:paraId="231EE1EB" w14:textId="77777777" w:rsidR="002B16C1" w:rsidRPr="002B16C1" w:rsidRDefault="002B16C1" w:rsidP="002B16C1">
            <w:r w:rsidRPr="002B16C1">
              <w:rPr>
                <w:b/>
                <w:bCs/>
              </w:rPr>
              <w:t>Guided Pathways Update:</w:t>
            </w:r>
          </w:p>
          <w:p w14:paraId="72CDB7F4" w14:textId="77777777" w:rsidR="002B16C1" w:rsidRPr="002B16C1" w:rsidRDefault="002B16C1" w:rsidP="002B16C1">
            <w:pPr>
              <w:numPr>
                <w:ilvl w:val="0"/>
                <w:numId w:val="19"/>
              </w:numPr>
            </w:pPr>
            <w:r w:rsidRPr="002B16C1">
              <w:t>GP steering didn’t meet in April, but did a report to the State re: GP work.</w:t>
            </w:r>
          </w:p>
          <w:p w14:paraId="591705B3" w14:textId="77777777" w:rsidR="002B16C1" w:rsidRPr="002B16C1" w:rsidRDefault="002B16C1" w:rsidP="002B16C1">
            <w:pPr>
              <w:numPr>
                <w:ilvl w:val="0"/>
                <w:numId w:val="19"/>
              </w:numPr>
            </w:pPr>
            <w:r w:rsidRPr="002B16C1">
              <w:t xml:space="preserve">Attended a conference with GP steering and filled out the report. Draft is submitted to the state, but there will be time to prioritize what the GP work will be going forward, can bring the report if we want to discuss at next </w:t>
            </w:r>
            <w:r w:rsidRPr="002B16C1">
              <w:lastRenderedPageBreak/>
              <w:t xml:space="preserve">Planning Meeting. Each essential practice had a number of equity points so when we are planning elsewhere we will have those numbers as a reference. </w:t>
            </w:r>
          </w:p>
          <w:p w14:paraId="40322E04" w14:textId="595DDE8F" w:rsidR="009C40D7" w:rsidRPr="002B16C1" w:rsidRDefault="002B16C1" w:rsidP="0047462B">
            <w:pPr>
              <w:numPr>
                <w:ilvl w:val="0"/>
                <w:numId w:val="19"/>
              </w:numPr>
              <w:rPr>
                <w:b/>
              </w:rPr>
            </w:pPr>
            <w:r w:rsidRPr="002B16C1">
              <w:rPr>
                <w:b/>
              </w:rPr>
              <w:t xml:space="preserve">ADD Essential Practices for Guided Pathways draft to next agenda for Planning Committee so we can see what the priorities are. </w:t>
            </w:r>
          </w:p>
        </w:tc>
      </w:tr>
      <w:tr w:rsidR="00885454" w14:paraId="73CC7F7E" w14:textId="77777777" w:rsidTr="16E3EF5B">
        <w:tc>
          <w:tcPr>
            <w:tcW w:w="1278" w:type="dxa"/>
          </w:tcPr>
          <w:p w14:paraId="5D01A582" w14:textId="447E2FD5" w:rsidR="00885454" w:rsidRDefault="00C858DF" w:rsidP="00516A20">
            <w:pPr>
              <w:pStyle w:val="ListParagraph"/>
              <w:numPr>
                <w:ilvl w:val="0"/>
                <w:numId w:val="6"/>
              </w:numPr>
            </w:pPr>
            <w:r>
              <w:lastRenderedPageBreak/>
              <w:t>1</w:t>
            </w:r>
            <w:r w:rsidR="00885454">
              <w:t>:</w:t>
            </w:r>
            <w:r>
              <w:t>15</w:t>
            </w:r>
            <w:r w:rsidR="00885454">
              <w:t>-</w:t>
            </w:r>
            <w:r>
              <w:t>1</w:t>
            </w:r>
            <w:r w:rsidR="00885454">
              <w:t>:</w:t>
            </w:r>
            <w:r w:rsidR="009E358E">
              <w:t>2</w:t>
            </w:r>
            <w:r>
              <w:t>5</w:t>
            </w:r>
            <w:r w:rsidR="00885454">
              <w:t>pm</w:t>
            </w:r>
          </w:p>
        </w:tc>
        <w:tc>
          <w:tcPr>
            <w:tcW w:w="3435" w:type="dxa"/>
          </w:tcPr>
          <w:p w14:paraId="68289133" w14:textId="77777777" w:rsidR="009E358E" w:rsidRPr="009E358E" w:rsidRDefault="009E358E" w:rsidP="4AAC0A22">
            <w:pPr>
              <w:pStyle w:val="ListParagraph"/>
              <w:spacing w:line="259" w:lineRule="auto"/>
              <w:ind w:left="360"/>
            </w:pPr>
            <w:r w:rsidRPr="009E358E">
              <w:t xml:space="preserve">Program review organizational chart for </w:t>
            </w:r>
            <w:proofErr w:type="spellStart"/>
            <w:r w:rsidRPr="009E358E">
              <w:t>eLumen</w:t>
            </w:r>
            <w:proofErr w:type="spellEnd"/>
            <w:r w:rsidRPr="009E358E">
              <w:t xml:space="preserve"> implementation</w:t>
            </w:r>
          </w:p>
          <w:p w14:paraId="4328273F" w14:textId="7EFBF376" w:rsidR="00885454" w:rsidRPr="009E358E" w:rsidRDefault="00885454" w:rsidP="00CE796D">
            <w:pPr>
              <w:ind w:left="-23" w:firstLine="362"/>
            </w:pPr>
          </w:p>
        </w:tc>
        <w:tc>
          <w:tcPr>
            <w:tcW w:w="1695" w:type="dxa"/>
          </w:tcPr>
          <w:p w14:paraId="767667C9" w14:textId="166B9AA8" w:rsidR="00885454" w:rsidRDefault="20D83C1A" w:rsidP="00895858">
            <w:pPr>
              <w:tabs>
                <w:tab w:val="center" w:pos="932"/>
              </w:tabs>
            </w:pPr>
            <w:r>
              <w:t xml:space="preserve"> </w:t>
            </w:r>
            <w:r w:rsidR="009E358E">
              <w:t>Beth</w:t>
            </w:r>
          </w:p>
        </w:tc>
        <w:tc>
          <w:tcPr>
            <w:tcW w:w="6277" w:type="dxa"/>
          </w:tcPr>
          <w:p w14:paraId="7C1229FF" w14:textId="77777777" w:rsidR="002B16C1" w:rsidRPr="002B16C1" w:rsidRDefault="002B16C1" w:rsidP="002B16C1">
            <w:r w:rsidRPr="002B16C1">
              <w:rPr>
                <w:b/>
                <w:bCs/>
              </w:rPr>
              <w:t>Program Review Organizational Chart Review</w:t>
            </w:r>
          </w:p>
          <w:p w14:paraId="5FE207FB" w14:textId="77777777" w:rsidR="002B16C1" w:rsidRPr="002B16C1" w:rsidRDefault="002B16C1" w:rsidP="002B16C1">
            <w:pPr>
              <w:numPr>
                <w:ilvl w:val="0"/>
                <w:numId w:val="20"/>
              </w:numPr>
            </w:pPr>
            <w:proofErr w:type="spellStart"/>
            <w:r w:rsidRPr="002B16C1">
              <w:t>eLumen</w:t>
            </w:r>
            <w:proofErr w:type="spellEnd"/>
            <w:r w:rsidRPr="002B16C1">
              <w:t xml:space="preserve"> needs our current organizational structure. As of April 19 our chart still needs some changes made. Transfer needs to be reviewed separately, so it will receive its own category in the </w:t>
            </w:r>
            <w:proofErr w:type="spellStart"/>
            <w:r w:rsidRPr="002B16C1">
              <w:t>eLumen</w:t>
            </w:r>
            <w:proofErr w:type="spellEnd"/>
            <w:r w:rsidRPr="002B16C1">
              <w:t xml:space="preserve"> structure.</w:t>
            </w:r>
          </w:p>
          <w:p w14:paraId="7D591B32" w14:textId="77777777" w:rsidR="002B16C1" w:rsidRPr="002B16C1" w:rsidRDefault="002B16C1" w:rsidP="002B16C1">
            <w:pPr>
              <w:numPr>
                <w:ilvl w:val="1"/>
                <w:numId w:val="20"/>
              </w:numPr>
            </w:pPr>
            <w:r w:rsidRPr="002B16C1">
              <w:t>Data will be separated out for each program. Making it so that each program has its own data to be responsible for, and so that SLO info will auto populate into each program.</w:t>
            </w:r>
          </w:p>
          <w:p w14:paraId="5E754666" w14:textId="77777777" w:rsidR="002B16C1" w:rsidRPr="002B16C1" w:rsidRDefault="002B16C1" w:rsidP="002B16C1">
            <w:pPr>
              <w:numPr>
                <w:ilvl w:val="0"/>
                <w:numId w:val="20"/>
              </w:numPr>
            </w:pPr>
            <w:r w:rsidRPr="002B16C1">
              <w:t xml:space="preserve">Scheduling specialist and Academic CIC administrative assistant are adding department codes for Division and Department; courses that are cross-listed will be identifiable in the </w:t>
            </w:r>
            <w:proofErr w:type="spellStart"/>
            <w:r w:rsidRPr="002B16C1">
              <w:t>eLumen</w:t>
            </w:r>
            <w:proofErr w:type="spellEnd"/>
            <w:r w:rsidRPr="002B16C1">
              <w:t xml:space="preserve"> structure.</w:t>
            </w:r>
          </w:p>
          <w:p w14:paraId="541A8CFF" w14:textId="77777777" w:rsidR="002B16C1" w:rsidRPr="002B16C1" w:rsidRDefault="002B16C1" w:rsidP="002B16C1">
            <w:pPr>
              <w:numPr>
                <w:ilvl w:val="1"/>
                <w:numId w:val="20"/>
              </w:numPr>
            </w:pPr>
            <w:r w:rsidRPr="002B16C1">
              <w:t>Need faculty and division deans to double check cross listed classes to ensure accuracy.</w:t>
            </w:r>
          </w:p>
          <w:p w14:paraId="199FF997" w14:textId="77777777" w:rsidR="002B16C1" w:rsidRPr="002B16C1" w:rsidRDefault="002B16C1" w:rsidP="002B16C1">
            <w:pPr>
              <w:numPr>
                <w:ilvl w:val="0"/>
                <w:numId w:val="20"/>
              </w:numPr>
            </w:pPr>
            <w:proofErr w:type="spellStart"/>
            <w:r w:rsidRPr="002B16C1">
              <w:t>ELumen</w:t>
            </w:r>
            <w:proofErr w:type="spellEnd"/>
            <w:r w:rsidRPr="002B16C1">
              <w:t xml:space="preserve"> committee is meeting next week to discuss realistic timeline for implementation.</w:t>
            </w:r>
          </w:p>
          <w:p w14:paraId="2936DF5D" w14:textId="77777777" w:rsidR="002B16C1" w:rsidRPr="002B16C1" w:rsidRDefault="002B16C1" w:rsidP="002B16C1">
            <w:pPr>
              <w:numPr>
                <w:ilvl w:val="0"/>
                <w:numId w:val="20"/>
              </w:numPr>
            </w:pPr>
            <w:r w:rsidRPr="002B16C1">
              <w:t xml:space="preserve">Elizabeth moves that we recommend that we stick with WEPR for the next year’s PR for consistency, and then invite faculty to play in </w:t>
            </w:r>
            <w:proofErr w:type="spellStart"/>
            <w:r w:rsidRPr="002B16C1">
              <w:t>eLumen</w:t>
            </w:r>
            <w:proofErr w:type="spellEnd"/>
            <w:r w:rsidRPr="002B16C1">
              <w:t xml:space="preserve"> sandbox to see how it works. Trung seconds, 8 ayes, 0 nays and 0 abstentions. </w:t>
            </w:r>
          </w:p>
          <w:p w14:paraId="3923AD88" w14:textId="77777777" w:rsidR="002B16C1" w:rsidRPr="002B16C1" w:rsidRDefault="002B16C1" w:rsidP="002B16C1">
            <w:pPr>
              <w:numPr>
                <w:ilvl w:val="1"/>
                <w:numId w:val="20"/>
              </w:numPr>
            </w:pPr>
            <w:r w:rsidRPr="002B16C1">
              <w:t xml:space="preserve">Committee recommends that we use WEPR for another whole year. </w:t>
            </w:r>
          </w:p>
          <w:p w14:paraId="37788A4C" w14:textId="7B761FEB" w:rsidR="00C858DF" w:rsidRPr="002B16C1" w:rsidRDefault="002B16C1" w:rsidP="00C858DF">
            <w:pPr>
              <w:numPr>
                <w:ilvl w:val="0"/>
                <w:numId w:val="20"/>
              </w:numPr>
            </w:pPr>
            <w:r w:rsidRPr="002B16C1">
              <w:t xml:space="preserve">Elizabeth recommends that we ask for volunteers if </w:t>
            </w:r>
            <w:proofErr w:type="spellStart"/>
            <w:r w:rsidRPr="002B16C1">
              <w:t>eLumen</w:t>
            </w:r>
            <w:proofErr w:type="spellEnd"/>
            <w:r w:rsidRPr="002B16C1">
              <w:t xml:space="preserve"> is ready to pilot it. </w:t>
            </w:r>
          </w:p>
        </w:tc>
      </w:tr>
      <w:tr w:rsidR="00885454" w14:paraId="7C969FC7" w14:textId="77777777" w:rsidTr="16E3EF5B">
        <w:tc>
          <w:tcPr>
            <w:tcW w:w="1278" w:type="dxa"/>
          </w:tcPr>
          <w:p w14:paraId="1EE5F98B" w14:textId="68AE1ABB" w:rsidR="00885454" w:rsidRDefault="16E3EF5B" w:rsidP="00EF71CF">
            <w:pPr>
              <w:pStyle w:val="ListParagraph"/>
              <w:numPr>
                <w:ilvl w:val="0"/>
                <w:numId w:val="6"/>
              </w:numPr>
            </w:pPr>
            <w:r>
              <w:t xml:space="preserve">1:35-2:00pm </w:t>
            </w:r>
          </w:p>
        </w:tc>
        <w:tc>
          <w:tcPr>
            <w:tcW w:w="3435" w:type="dxa"/>
          </w:tcPr>
          <w:p w14:paraId="7D0EDB84" w14:textId="77777777" w:rsidR="009E358E" w:rsidRPr="009E358E" w:rsidRDefault="009E358E" w:rsidP="16E3EF5B">
            <w:pPr>
              <w:pStyle w:val="ListParagraph"/>
              <w:spacing w:line="259" w:lineRule="auto"/>
              <w:ind w:left="360"/>
            </w:pPr>
            <w:r w:rsidRPr="009E358E">
              <w:t xml:space="preserve">Vision for Success and Student Equity Plan </w:t>
            </w:r>
          </w:p>
          <w:p w14:paraId="5FCD085D" w14:textId="54F95A6D" w:rsidR="16E3EF5B" w:rsidRPr="009E358E" w:rsidRDefault="16E3EF5B" w:rsidP="16E3EF5B">
            <w:pPr>
              <w:pStyle w:val="ListParagraph"/>
              <w:spacing w:line="259" w:lineRule="auto"/>
              <w:ind w:left="360"/>
            </w:pPr>
            <w:r w:rsidRPr="009E358E">
              <w:t xml:space="preserve">Greg Stoup, metrics and funding </w:t>
            </w:r>
          </w:p>
          <w:p w14:paraId="07440158" w14:textId="455B8D64" w:rsidR="00885454" w:rsidRPr="009E358E" w:rsidRDefault="16E3EF5B" w:rsidP="00E33B4A">
            <w:pPr>
              <w:pStyle w:val="ListParagraph"/>
              <w:ind w:left="360"/>
            </w:pPr>
            <w:r w:rsidRPr="009E358E">
              <w:rPr>
                <w:i/>
                <w:iCs/>
              </w:rPr>
              <w:t>25min</w:t>
            </w:r>
          </w:p>
        </w:tc>
        <w:tc>
          <w:tcPr>
            <w:tcW w:w="1695" w:type="dxa"/>
          </w:tcPr>
          <w:p w14:paraId="56F452E0" w14:textId="67EE8DFE" w:rsidR="00885454" w:rsidRDefault="16E3EF5B" w:rsidP="16E3EF5B">
            <w:pPr>
              <w:spacing w:line="259" w:lineRule="auto"/>
            </w:pPr>
            <w:r>
              <w:t>Mayra</w:t>
            </w:r>
          </w:p>
        </w:tc>
        <w:tc>
          <w:tcPr>
            <w:tcW w:w="6277" w:type="dxa"/>
          </w:tcPr>
          <w:p w14:paraId="08B64F45" w14:textId="77777777" w:rsidR="002B16C1" w:rsidRPr="002B16C1" w:rsidRDefault="002B16C1" w:rsidP="002B16C1">
            <w:r w:rsidRPr="002B16C1">
              <w:rPr>
                <w:b/>
                <w:bCs/>
              </w:rPr>
              <w:t>Vision for Success and Student Equity Plan:</w:t>
            </w:r>
          </w:p>
          <w:p w14:paraId="550BBC7E" w14:textId="77777777" w:rsidR="002B16C1" w:rsidRPr="002B16C1" w:rsidRDefault="002B16C1" w:rsidP="002B16C1"/>
          <w:p w14:paraId="3E4B10FB" w14:textId="77777777" w:rsidR="002B16C1" w:rsidRPr="002B16C1" w:rsidRDefault="002B16C1" w:rsidP="002B16C1">
            <w:r w:rsidRPr="002B16C1">
              <w:rPr>
                <w:b/>
                <w:bCs/>
              </w:rPr>
              <w:t>Context</w:t>
            </w:r>
          </w:p>
          <w:p w14:paraId="60D7338A" w14:textId="77777777" w:rsidR="002B16C1" w:rsidRPr="002B16C1" w:rsidRDefault="002B16C1" w:rsidP="002B16C1">
            <w:pPr>
              <w:numPr>
                <w:ilvl w:val="0"/>
                <w:numId w:val="16"/>
              </w:numPr>
            </w:pPr>
            <w:r w:rsidRPr="002B16C1">
              <w:t>Disorganized integration efforts from state chancellor’s office</w:t>
            </w:r>
          </w:p>
          <w:p w14:paraId="3AE1247A" w14:textId="77777777" w:rsidR="002B16C1" w:rsidRPr="002B16C1" w:rsidRDefault="002B16C1" w:rsidP="002B16C1">
            <w:pPr>
              <w:numPr>
                <w:ilvl w:val="0"/>
                <w:numId w:val="16"/>
              </w:numPr>
            </w:pPr>
            <w:r w:rsidRPr="002B16C1">
              <w:t>Equity plan opportunity to begin institution-wide strategic planning</w:t>
            </w:r>
          </w:p>
          <w:p w14:paraId="6A413303" w14:textId="77777777" w:rsidR="002B16C1" w:rsidRPr="002B16C1" w:rsidRDefault="002B16C1" w:rsidP="002B16C1">
            <w:pPr>
              <w:numPr>
                <w:ilvl w:val="0"/>
                <w:numId w:val="16"/>
              </w:numPr>
            </w:pPr>
            <w:r w:rsidRPr="002B16C1">
              <w:t>Next year build confidence in the data &amp; capacity for inquiry (meaning we need to do a better job of addressing where we build capacity to determine factors behind inequities in enrollment).</w:t>
            </w:r>
          </w:p>
          <w:p w14:paraId="624ED9FF" w14:textId="77777777" w:rsidR="002B16C1" w:rsidRPr="002B16C1" w:rsidRDefault="002B16C1" w:rsidP="002B16C1">
            <w:pPr>
              <w:numPr>
                <w:ilvl w:val="0"/>
                <w:numId w:val="16"/>
              </w:numPr>
            </w:pPr>
            <w:r w:rsidRPr="002B16C1">
              <w:t>Focus on historically minoritized groups</w:t>
            </w:r>
          </w:p>
          <w:p w14:paraId="060DF8A9" w14:textId="77777777" w:rsidR="002B16C1" w:rsidRPr="002B16C1" w:rsidRDefault="002B16C1" w:rsidP="002B16C1">
            <w:pPr>
              <w:numPr>
                <w:ilvl w:val="0"/>
                <w:numId w:val="16"/>
              </w:numPr>
            </w:pPr>
            <w:r w:rsidRPr="002B16C1">
              <w:t>Cannot tease apart reasons for disproportionate impacts on white students (may be confounded with middle eastern students) and Filipino/East Asian students.</w:t>
            </w:r>
          </w:p>
          <w:p w14:paraId="610929E2" w14:textId="77777777" w:rsidR="002B16C1" w:rsidRPr="002B16C1" w:rsidRDefault="002B16C1" w:rsidP="002B16C1"/>
          <w:p w14:paraId="3798AFAC" w14:textId="77777777" w:rsidR="002B16C1" w:rsidRPr="002B16C1" w:rsidRDefault="002B16C1" w:rsidP="002B16C1">
            <w:r w:rsidRPr="002B16C1">
              <w:rPr>
                <w:b/>
                <w:bCs/>
              </w:rPr>
              <w:t>Of students who apply to CCC, what is percentage who actually enroll?</w:t>
            </w:r>
          </w:p>
          <w:p w14:paraId="77983AE3" w14:textId="77777777" w:rsidR="002B16C1" w:rsidRPr="002B16C1" w:rsidRDefault="002B16C1" w:rsidP="002B16C1">
            <w:pPr>
              <w:numPr>
                <w:ilvl w:val="0"/>
                <w:numId w:val="21"/>
              </w:numPr>
            </w:pPr>
            <w:r w:rsidRPr="002B16C1">
              <w:t xml:space="preserve">Need to move from 8353 to 8479 (+1.5%). This is per-year, over the next 5 years. </w:t>
            </w:r>
          </w:p>
          <w:p w14:paraId="26181BC4" w14:textId="77777777" w:rsidR="002B16C1" w:rsidRPr="002B16C1" w:rsidRDefault="002B16C1" w:rsidP="002B16C1">
            <w:pPr>
              <w:numPr>
                <w:ilvl w:val="0"/>
                <w:numId w:val="21"/>
              </w:numPr>
            </w:pPr>
            <w:r w:rsidRPr="002B16C1">
              <w:t>This is indicator-wide data</w:t>
            </w:r>
          </w:p>
          <w:p w14:paraId="05EDE714" w14:textId="77777777" w:rsidR="002B16C1" w:rsidRPr="002B16C1" w:rsidRDefault="002B16C1" w:rsidP="002B16C1">
            <w:pPr>
              <w:numPr>
                <w:ilvl w:val="0"/>
                <w:numId w:val="21"/>
              </w:numPr>
            </w:pPr>
            <w:r w:rsidRPr="002B16C1">
              <w:t xml:space="preserve">Losing students after application, need to increase them </w:t>
            </w:r>
          </w:p>
          <w:p w14:paraId="12C69893" w14:textId="77777777" w:rsidR="002B16C1" w:rsidRPr="002B16C1" w:rsidRDefault="002B16C1" w:rsidP="002B16C1"/>
          <w:p w14:paraId="67D7FC9E" w14:textId="77777777" w:rsidR="002B16C1" w:rsidRPr="002B16C1" w:rsidRDefault="002B16C1" w:rsidP="002B16C1">
            <w:r w:rsidRPr="002B16C1">
              <w:rPr>
                <w:b/>
                <w:bCs/>
              </w:rPr>
              <w:t>District has created a data dashboard to verify the state information. Greg Stoup has been involved in the statewide conversations:</w:t>
            </w:r>
          </w:p>
          <w:p w14:paraId="64032299" w14:textId="77777777" w:rsidR="002B16C1" w:rsidRPr="002B16C1" w:rsidRDefault="002B16C1" w:rsidP="002B16C1">
            <w:r w:rsidRPr="002B16C1">
              <w:t>Funding is simply attached to creating a plan at the beginning of the year, and a report at the end of the year. Currently not a penalty for not meeting the goals; need to address inequities in our plan, but actual accomplishment for moving the needle is not required for funding.</w:t>
            </w:r>
          </w:p>
          <w:p w14:paraId="67532251" w14:textId="77777777" w:rsidR="002B16C1" w:rsidRPr="002B16C1" w:rsidRDefault="002B16C1" w:rsidP="002B16C1">
            <w:pPr>
              <w:numPr>
                <w:ilvl w:val="0"/>
                <w:numId w:val="22"/>
              </w:numPr>
            </w:pPr>
            <w:r w:rsidRPr="002B16C1">
              <w:t xml:space="preserve">State contributes for vision for success metrics, which indirectly tie these inequities to our funding. </w:t>
            </w:r>
          </w:p>
          <w:p w14:paraId="7B587C5A" w14:textId="77777777" w:rsidR="002B16C1" w:rsidRPr="002B16C1" w:rsidRDefault="002B16C1" w:rsidP="002B16C1"/>
          <w:p w14:paraId="0CA77D5D" w14:textId="77777777" w:rsidR="002B16C1" w:rsidRPr="002B16C1" w:rsidRDefault="002B16C1" w:rsidP="002B16C1">
            <w:pPr>
              <w:rPr>
                <w:b/>
              </w:rPr>
            </w:pPr>
            <w:r w:rsidRPr="002B16C1">
              <w:rPr>
                <w:b/>
              </w:rPr>
              <w:t>Plan asks us to come up with activities that we are doing to support students with Enrollment:</w:t>
            </w:r>
          </w:p>
          <w:p w14:paraId="10810539" w14:textId="77777777" w:rsidR="002B16C1" w:rsidRPr="002B16C1" w:rsidRDefault="002B16C1" w:rsidP="002B16C1">
            <w:pPr>
              <w:numPr>
                <w:ilvl w:val="0"/>
                <w:numId w:val="23"/>
              </w:numPr>
            </w:pPr>
            <w:r w:rsidRPr="002B16C1">
              <w:t>Case Management Approach</w:t>
            </w:r>
          </w:p>
          <w:p w14:paraId="40B2042B" w14:textId="77777777" w:rsidR="002B16C1" w:rsidRPr="002B16C1" w:rsidRDefault="002B16C1" w:rsidP="002B16C1">
            <w:pPr>
              <w:numPr>
                <w:ilvl w:val="1"/>
                <w:numId w:val="23"/>
              </w:numPr>
            </w:pPr>
            <w:r w:rsidRPr="002B16C1">
              <w:t>Targeted outreach &amp; partnerships with community based organizations</w:t>
            </w:r>
          </w:p>
          <w:p w14:paraId="0856C2C3" w14:textId="77777777" w:rsidR="002B16C1" w:rsidRPr="002B16C1" w:rsidRDefault="002B16C1" w:rsidP="002B16C1">
            <w:pPr>
              <w:numPr>
                <w:ilvl w:val="1"/>
                <w:numId w:val="23"/>
              </w:numPr>
            </w:pPr>
            <w:r w:rsidRPr="002B16C1">
              <w:t>Intentional onboarding</w:t>
            </w:r>
          </w:p>
          <w:p w14:paraId="037A5DDA" w14:textId="77777777" w:rsidR="002B16C1" w:rsidRPr="002B16C1" w:rsidRDefault="002B16C1" w:rsidP="002B16C1">
            <w:pPr>
              <w:numPr>
                <w:ilvl w:val="1"/>
                <w:numId w:val="23"/>
              </w:numPr>
            </w:pPr>
            <w:r w:rsidRPr="002B16C1">
              <w:t>Enrollment support</w:t>
            </w:r>
          </w:p>
          <w:p w14:paraId="086F31B7" w14:textId="77777777" w:rsidR="002B16C1" w:rsidRPr="002B16C1" w:rsidRDefault="002B16C1" w:rsidP="002B16C1">
            <w:pPr>
              <w:numPr>
                <w:ilvl w:val="0"/>
                <w:numId w:val="23"/>
              </w:numPr>
            </w:pPr>
            <w:r w:rsidRPr="002B16C1">
              <w:t>Veterans center support</w:t>
            </w:r>
          </w:p>
          <w:p w14:paraId="2CD2F1D4" w14:textId="77777777" w:rsidR="002B16C1" w:rsidRPr="002B16C1" w:rsidRDefault="002B16C1" w:rsidP="002B16C1">
            <w:pPr>
              <w:numPr>
                <w:ilvl w:val="0"/>
                <w:numId w:val="23"/>
              </w:numPr>
            </w:pPr>
            <w:r w:rsidRPr="002B16C1">
              <w:t>Other goals: increase retention among vulnerable populations of students</w:t>
            </w:r>
          </w:p>
          <w:p w14:paraId="33941C45" w14:textId="77777777" w:rsidR="002B16C1" w:rsidRPr="002B16C1" w:rsidRDefault="002B16C1" w:rsidP="002B16C1">
            <w:pPr>
              <w:numPr>
                <w:ilvl w:val="0"/>
                <w:numId w:val="23"/>
              </w:numPr>
            </w:pPr>
            <w:r w:rsidRPr="002B16C1">
              <w:t>Retention fall to spring:</w:t>
            </w:r>
          </w:p>
          <w:p w14:paraId="540D5D21" w14:textId="77777777" w:rsidR="002B16C1" w:rsidRPr="002B16C1" w:rsidRDefault="002B16C1" w:rsidP="002B16C1"/>
          <w:p w14:paraId="1FBAA191" w14:textId="77777777" w:rsidR="002B16C1" w:rsidRPr="002B16C1" w:rsidRDefault="002B16C1" w:rsidP="002B16C1">
            <w:pPr>
              <w:rPr>
                <w:b/>
              </w:rPr>
            </w:pPr>
            <w:r w:rsidRPr="002B16C1">
              <w:rPr>
                <w:b/>
              </w:rPr>
              <w:t>Equity hour has a $90K line item in budget --group is looking at how to leverage funding to provide support.</w:t>
            </w:r>
          </w:p>
          <w:p w14:paraId="55D504B3" w14:textId="77777777" w:rsidR="002B16C1" w:rsidRPr="002B16C1" w:rsidRDefault="002B16C1" w:rsidP="002B16C1">
            <w:pPr>
              <w:numPr>
                <w:ilvl w:val="0"/>
                <w:numId w:val="16"/>
              </w:numPr>
            </w:pPr>
            <w:r w:rsidRPr="002B16C1">
              <w:t>FLOW students take advantage of transportation support; support funds are depleted by the time the FLOW students need them for their second 8 weeks in the program. What can be done to make sure there are funds remaining for the FLOW cohort?</w:t>
            </w:r>
          </w:p>
          <w:p w14:paraId="68223CBD" w14:textId="77777777" w:rsidR="002B16C1" w:rsidRPr="002B16C1" w:rsidRDefault="002B16C1" w:rsidP="002B16C1"/>
          <w:p w14:paraId="04810637" w14:textId="77777777" w:rsidR="002B16C1" w:rsidRPr="002B16C1" w:rsidRDefault="002B16C1" w:rsidP="002B16C1">
            <w:pPr>
              <w:rPr>
                <w:b/>
              </w:rPr>
            </w:pPr>
            <w:r w:rsidRPr="002B16C1">
              <w:rPr>
                <w:b/>
              </w:rPr>
              <w:t xml:space="preserve">AB705: current block scheduling will be negatively impacted </w:t>
            </w:r>
          </w:p>
          <w:p w14:paraId="64D82081" w14:textId="77777777" w:rsidR="002B16C1" w:rsidRPr="002B16C1" w:rsidRDefault="002B16C1" w:rsidP="002B16C1">
            <w:pPr>
              <w:numPr>
                <w:ilvl w:val="0"/>
                <w:numId w:val="16"/>
              </w:numPr>
            </w:pPr>
            <w:r w:rsidRPr="002B16C1">
              <w:t>Strategic enrollment management team</w:t>
            </w:r>
          </w:p>
          <w:p w14:paraId="5263DB5D" w14:textId="77777777" w:rsidR="002B16C1" w:rsidRPr="002B16C1" w:rsidRDefault="002B16C1" w:rsidP="002B16C1">
            <w:pPr>
              <w:numPr>
                <w:ilvl w:val="0"/>
                <w:numId w:val="16"/>
              </w:numPr>
            </w:pPr>
            <w:r w:rsidRPr="002B16C1">
              <w:t>Constituencies worried about certain student populations as well (Athletics)</w:t>
            </w:r>
          </w:p>
          <w:p w14:paraId="5BE36B34" w14:textId="77777777" w:rsidR="002B16C1" w:rsidRPr="002B16C1" w:rsidRDefault="002B16C1" w:rsidP="002B16C1"/>
          <w:p w14:paraId="3E94A3B9" w14:textId="77777777" w:rsidR="002B16C1" w:rsidRPr="002B16C1" w:rsidRDefault="002B16C1" w:rsidP="002B16C1">
            <w:r w:rsidRPr="002B16C1">
              <w:t>Transfer activities:</w:t>
            </w:r>
          </w:p>
          <w:p w14:paraId="6759D762" w14:textId="77777777" w:rsidR="002B16C1" w:rsidRPr="002B16C1" w:rsidRDefault="002B16C1" w:rsidP="002B16C1"/>
          <w:p w14:paraId="7CA8A902" w14:textId="77777777" w:rsidR="002B16C1" w:rsidRPr="002B16C1" w:rsidRDefault="002B16C1" w:rsidP="002B16C1">
            <w:pPr>
              <w:rPr>
                <w:b/>
              </w:rPr>
            </w:pPr>
            <w:r w:rsidRPr="002B16C1">
              <w:rPr>
                <w:b/>
              </w:rPr>
              <w:t xml:space="preserve">Goal: Increase institutional capacity for inquiry and research and using data on campus, and then moving this forward during our next planning cycle. </w:t>
            </w:r>
          </w:p>
          <w:p w14:paraId="6D68ACD5" w14:textId="77777777" w:rsidR="002B16C1" w:rsidRPr="002B16C1" w:rsidRDefault="002B16C1" w:rsidP="002B16C1"/>
          <w:p w14:paraId="63BB5200" w14:textId="77777777" w:rsidR="002B16C1" w:rsidRPr="002B16C1" w:rsidRDefault="002B16C1" w:rsidP="002B16C1">
            <w:r w:rsidRPr="002B16C1">
              <w:t xml:space="preserve">Sense of belonging, sense of feeling nurtured, sense of identity. </w:t>
            </w:r>
          </w:p>
          <w:p w14:paraId="2445B620" w14:textId="77777777" w:rsidR="002B16C1" w:rsidRPr="002B16C1" w:rsidRDefault="002B16C1" w:rsidP="002B16C1"/>
          <w:p w14:paraId="2168A139" w14:textId="77777777" w:rsidR="002B16C1" w:rsidRPr="002B16C1" w:rsidRDefault="002B16C1" w:rsidP="002B16C1">
            <w:pPr>
              <w:rPr>
                <w:b/>
              </w:rPr>
            </w:pPr>
            <w:r w:rsidRPr="002B16C1">
              <w:rPr>
                <w:b/>
              </w:rPr>
              <w:t xml:space="preserve">Mayra observes that with our comparatively small budget, we have been doing exceptional work on our campus. She sees campuses with large budgets. </w:t>
            </w:r>
          </w:p>
          <w:p w14:paraId="45FDD901" w14:textId="77777777" w:rsidR="002B16C1" w:rsidRPr="002B16C1" w:rsidRDefault="002B16C1" w:rsidP="002B16C1">
            <w:pPr>
              <w:numPr>
                <w:ilvl w:val="0"/>
                <w:numId w:val="16"/>
              </w:numPr>
            </w:pPr>
            <w:r w:rsidRPr="002B16C1">
              <w:t xml:space="preserve">Students really feel cared for, and know our campus is going above and beyond to assist students. </w:t>
            </w:r>
          </w:p>
          <w:p w14:paraId="367AD846" w14:textId="77777777" w:rsidR="002B16C1" w:rsidRPr="002B16C1" w:rsidRDefault="002B16C1" w:rsidP="002B16C1"/>
          <w:p w14:paraId="21C7D843" w14:textId="77777777" w:rsidR="002B16C1" w:rsidRPr="002B16C1" w:rsidRDefault="002B16C1" w:rsidP="002B16C1">
            <w:r w:rsidRPr="002B16C1">
              <w:rPr>
                <w:b/>
                <w:bCs/>
              </w:rPr>
              <w:t xml:space="preserve">ACTION: finish validation, add essential practices for Guided Pathways </w:t>
            </w:r>
          </w:p>
          <w:p w14:paraId="0AC04C39" w14:textId="77777777" w:rsidR="002B16C1" w:rsidRPr="002B16C1" w:rsidRDefault="002B16C1" w:rsidP="002B16C1"/>
          <w:p w14:paraId="0E38DDEF" w14:textId="77777777" w:rsidR="002B16C1" w:rsidRPr="002B16C1" w:rsidRDefault="002B16C1" w:rsidP="002B16C1">
            <w:r w:rsidRPr="002B16C1">
              <w:t>May be hearing about institutionalizing Safe Zone</w:t>
            </w:r>
          </w:p>
          <w:p w14:paraId="36A6C848" w14:textId="77777777" w:rsidR="002B16C1" w:rsidRPr="002B16C1" w:rsidRDefault="002B16C1" w:rsidP="002B16C1"/>
          <w:p w14:paraId="375E3D4F" w14:textId="77777777" w:rsidR="002B16C1" w:rsidRPr="002B16C1" w:rsidRDefault="002B16C1" w:rsidP="002B16C1">
            <w:pPr>
              <w:rPr>
                <w:b/>
              </w:rPr>
            </w:pPr>
            <w:r w:rsidRPr="002B16C1">
              <w:rPr>
                <w:b/>
              </w:rPr>
              <w:t>STEM grant is ending in 2.5 years; need to determine what parts of STEM program we want to institutionalize in the event the funding dries up.</w:t>
            </w:r>
          </w:p>
          <w:p w14:paraId="3562E0A8" w14:textId="77777777" w:rsidR="002B16C1" w:rsidRPr="002B16C1" w:rsidRDefault="002B16C1" w:rsidP="002B16C1">
            <w:pPr>
              <w:numPr>
                <w:ilvl w:val="0"/>
                <w:numId w:val="24"/>
              </w:numPr>
            </w:pPr>
            <w:r w:rsidRPr="002B16C1">
              <w:t xml:space="preserve">Gearing up to write a new Title V grant. Considering writing for social science/social justice to balance funding for different focus this time around, but that will require campus conversations. EXPECTED to turn it in in 90 days. </w:t>
            </w:r>
          </w:p>
          <w:p w14:paraId="2D516885" w14:textId="77777777" w:rsidR="002B16C1" w:rsidRPr="002B16C1" w:rsidRDefault="002B16C1" w:rsidP="002B16C1">
            <w:pPr>
              <w:numPr>
                <w:ilvl w:val="0"/>
                <w:numId w:val="24"/>
              </w:numPr>
            </w:pPr>
            <w:r w:rsidRPr="002B16C1">
              <w:t xml:space="preserve">Used to have a STEM advisory committee, an equity advisory committee--have gone by the wayside, but need an advisory group for these, as the conversations around institutionalization are not happening. </w:t>
            </w:r>
          </w:p>
          <w:p w14:paraId="272387D7" w14:textId="77777777" w:rsidR="002B16C1" w:rsidRPr="002B16C1" w:rsidRDefault="002B16C1" w:rsidP="002B16C1"/>
          <w:p w14:paraId="191F0E90" w14:textId="50B97B10" w:rsidR="002B16C1" w:rsidRPr="002B16C1" w:rsidRDefault="002B16C1" w:rsidP="002B16C1">
            <w:r w:rsidRPr="002B16C1">
              <w:rPr>
                <w:b/>
              </w:rPr>
              <w:t>Would be nice to have a campus</w:t>
            </w:r>
            <w:r w:rsidR="00A7784D">
              <w:rPr>
                <w:b/>
              </w:rPr>
              <w:t>-</w:t>
            </w:r>
            <w:r w:rsidRPr="002B16C1">
              <w:rPr>
                <w:b/>
              </w:rPr>
              <w:t>wide body to oversee short term projects on campus, and report on initializing, progress, and closure.</w:t>
            </w:r>
            <w:r w:rsidRPr="002B16C1">
              <w:t xml:space="preserve"> </w:t>
            </w:r>
          </w:p>
          <w:p w14:paraId="761C4745" w14:textId="2832CC61" w:rsidR="00C858DF" w:rsidRPr="002B16C1" w:rsidRDefault="002B16C1" w:rsidP="00516A20">
            <w:pPr>
              <w:numPr>
                <w:ilvl w:val="0"/>
                <w:numId w:val="16"/>
              </w:numPr>
            </w:pPr>
            <w:r w:rsidRPr="002B16C1">
              <w:t>Could be called “Special Projects Office” and would help us track ephemeral projects/grant funded initiatives.</w:t>
            </w:r>
          </w:p>
        </w:tc>
      </w:tr>
      <w:tr w:rsidR="00885454" w14:paraId="7A6B687C" w14:textId="77777777" w:rsidTr="16E3EF5B">
        <w:tc>
          <w:tcPr>
            <w:tcW w:w="1278" w:type="dxa"/>
          </w:tcPr>
          <w:p w14:paraId="1FB63F18" w14:textId="5E47C559" w:rsidR="00885454" w:rsidRDefault="16E3EF5B" w:rsidP="00C13BEE">
            <w:pPr>
              <w:pStyle w:val="ListParagraph"/>
              <w:numPr>
                <w:ilvl w:val="0"/>
                <w:numId w:val="6"/>
              </w:numPr>
            </w:pPr>
            <w:r>
              <w:t>2:00-2:15pm</w:t>
            </w:r>
          </w:p>
        </w:tc>
        <w:tc>
          <w:tcPr>
            <w:tcW w:w="3435" w:type="dxa"/>
          </w:tcPr>
          <w:p w14:paraId="2BFB3D9F" w14:textId="0309B753" w:rsidR="00885454" w:rsidRDefault="00885454" w:rsidP="000B7002">
            <w:pPr>
              <w:ind w:left="342"/>
            </w:pPr>
            <w:r>
              <w:t xml:space="preserve">Close, review action items, and determine next steps </w:t>
            </w:r>
          </w:p>
          <w:p w14:paraId="092A6C7E" w14:textId="0A30AB31" w:rsidR="00885454" w:rsidRPr="00F02964" w:rsidRDefault="00885454" w:rsidP="00F766E4">
            <w:pPr>
              <w:ind w:firstLine="339"/>
              <w:rPr>
                <w:i/>
              </w:rPr>
            </w:pPr>
            <w:r>
              <w:rPr>
                <w:i/>
              </w:rPr>
              <w:t>15 min</w:t>
            </w:r>
          </w:p>
        </w:tc>
        <w:tc>
          <w:tcPr>
            <w:tcW w:w="1695" w:type="dxa"/>
          </w:tcPr>
          <w:p w14:paraId="3B90C1F7" w14:textId="527D3E34" w:rsidR="00885454" w:rsidRDefault="20D83C1A" w:rsidP="00516A20">
            <w:r>
              <w:t xml:space="preserve">Mayra </w:t>
            </w:r>
          </w:p>
        </w:tc>
        <w:tc>
          <w:tcPr>
            <w:tcW w:w="6277" w:type="dxa"/>
          </w:tcPr>
          <w:p w14:paraId="5DF74648" w14:textId="77777777" w:rsidR="00885454" w:rsidRDefault="00885454" w:rsidP="00516A20">
            <w:r>
              <w:t xml:space="preserve">Next Meeting </w:t>
            </w:r>
          </w:p>
          <w:p w14:paraId="40F9012B" w14:textId="29D0F7A7" w:rsidR="00885454" w:rsidRDefault="20D83C1A" w:rsidP="00516A20">
            <w:r>
              <w:t>Fri,</w:t>
            </w:r>
            <w:r w:rsidR="00A7784D">
              <w:t xml:space="preserve"> </w:t>
            </w:r>
            <w:r>
              <w:t xml:space="preserve">May 10 </w:t>
            </w:r>
          </w:p>
          <w:p w14:paraId="76A4FB85" w14:textId="22138477" w:rsidR="00885454" w:rsidRDefault="00885454" w:rsidP="00516A20">
            <w:r>
              <w:t>12:30-2:30pm</w:t>
            </w:r>
          </w:p>
          <w:p w14:paraId="3B6DF04E" w14:textId="22329812" w:rsidR="00885454" w:rsidRDefault="00885454" w:rsidP="005D060A">
            <w:pPr>
              <w:pStyle w:val="xmsonormal"/>
            </w:pPr>
          </w:p>
        </w:tc>
      </w:tr>
    </w:tbl>
    <w:p w14:paraId="4B2B7383" w14:textId="77777777" w:rsidR="00F678B4" w:rsidRDefault="00F678B4"/>
    <w:p w14:paraId="6060CB1C" w14:textId="3E046F37" w:rsidR="00F01C0B" w:rsidRDefault="00F01C0B"/>
    <w:p w14:paraId="00137214" w14:textId="77777777" w:rsidR="00A32E12" w:rsidRPr="003B0674" w:rsidRDefault="00A32E12" w:rsidP="00E33B4A">
      <w:pPr>
        <w:tabs>
          <w:tab w:val="left" w:pos="5584"/>
        </w:tabs>
        <w:rPr>
          <w:b/>
          <w:sz w:val="28"/>
          <w:u w:val="single"/>
        </w:rPr>
      </w:pPr>
      <w:r>
        <w:rPr>
          <w:b/>
          <w:sz w:val="28"/>
          <w:u w:val="single"/>
        </w:rPr>
        <w:t>O</w:t>
      </w:r>
      <w:r w:rsidRPr="00BD1DCA">
        <w:rPr>
          <w:b/>
          <w:sz w:val="28"/>
          <w:u w:val="single"/>
        </w:rPr>
        <w:t xml:space="preserve">ngoing </w:t>
      </w:r>
      <w:r w:rsidRPr="003B0674">
        <w:rPr>
          <w:b/>
          <w:sz w:val="28"/>
          <w:u w:val="single"/>
        </w:rPr>
        <w:t>Action Items</w:t>
      </w:r>
    </w:p>
    <w:p w14:paraId="0747F4CC" w14:textId="777346D2" w:rsidR="00A32E12" w:rsidRDefault="20D83C1A" w:rsidP="00E33B4A">
      <w:pPr>
        <w:pStyle w:val="ListParagraph"/>
        <w:widowControl/>
        <w:numPr>
          <w:ilvl w:val="0"/>
          <w:numId w:val="5"/>
        </w:numPr>
        <w:tabs>
          <w:tab w:val="left" w:pos="5584"/>
        </w:tabs>
        <w:spacing w:line="259" w:lineRule="auto"/>
        <w:contextualSpacing/>
      </w:pPr>
      <w:r>
        <w:t>April 15 deadline for validations to be complete</w:t>
      </w:r>
    </w:p>
    <w:p w14:paraId="68576745" w14:textId="390F6D1A" w:rsidR="20D83C1A" w:rsidRDefault="20D83C1A" w:rsidP="20D83C1A">
      <w:pPr>
        <w:pStyle w:val="ListParagraph"/>
        <w:numPr>
          <w:ilvl w:val="0"/>
          <w:numId w:val="5"/>
        </w:numPr>
        <w:spacing w:line="259" w:lineRule="auto"/>
      </w:pPr>
      <w:r>
        <w:t>End-of-semester deadline for strategic plan update work</w:t>
      </w:r>
    </w:p>
    <w:p w14:paraId="44E8ECC3" w14:textId="77777777" w:rsidR="00E33B4A" w:rsidRDefault="00E33B4A" w:rsidP="00E33B4A">
      <w:pPr>
        <w:tabs>
          <w:tab w:val="left" w:pos="5584"/>
        </w:tabs>
        <w:spacing w:line="259" w:lineRule="auto"/>
        <w:contextualSpacing/>
        <w:rPr>
          <w:b/>
          <w:i/>
          <w:sz w:val="28"/>
          <w:u w:val="single"/>
        </w:rPr>
      </w:pPr>
    </w:p>
    <w:p w14:paraId="6E86DB92" w14:textId="560F11C7" w:rsidR="00A32E12" w:rsidRPr="00E33B4A" w:rsidRDefault="00E33B4A" w:rsidP="00E33B4A">
      <w:pPr>
        <w:tabs>
          <w:tab w:val="left" w:pos="5584"/>
        </w:tabs>
        <w:spacing w:line="259" w:lineRule="auto"/>
        <w:contextualSpacing/>
        <w:rPr>
          <w:b/>
          <w:i/>
          <w:sz w:val="28"/>
          <w:u w:val="single"/>
        </w:rPr>
      </w:pPr>
      <w:r w:rsidRPr="00E33B4A">
        <w:rPr>
          <w:b/>
          <w:i/>
          <w:sz w:val="28"/>
          <w:u w:val="single"/>
        </w:rPr>
        <w:t>Parked</w:t>
      </w:r>
      <w:r w:rsidR="009E7403" w:rsidRPr="00E33B4A">
        <w:rPr>
          <w:b/>
          <w:i/>
          <w:sz w:val="28"/>
          <w:u w:val="single"/>
        </w:rPr>
        <w:t xml:space="preserve"> q</w:t>
      </w:r>
      <w:r w:rsidR="00A32E12" w:rsidRPr="00E33B4A">
        <w:rPr>
          <w:b/>
          <w:i/>
          <w:sz w:val="28"/>
          <w:u w:val="single"/>
        </w:rPr>
        <w:t xml:space="preserve">uestions for </w:t>
      </w:r>
      <w:r w:rsidR="00EF71CF" w:rsidRPr="00E33B4A">
        <w:rPr>
          <w:b/>
          <w:i/>
          <w:sz w:val="28"/>
          <w:u w:val="single"/>
        </w:rPr>
        <w:t xml:space="preserve">future meetings </w:t>
      </w:r>
    </w:p>
    <w:p w14:paraId="759A6D13" w14:textId="28927210" w:rsidR="00245A5A" w:rsidRDefault="20D83C1A" w:rsidP="20D83C1A">
      <w:pPr>
        <w:pStyle w:val="ListParagraph"/>
        <w:numPr>
          <w:ilvl w:val="0"/>
          <w:numId w:val="5"/>
        </w:numPr>
        <w:tabs>
          <w:tab w:val="left" w:pos="5584"/>
        </w:tabs>
        <w:spacing w:line="259" w:lineRule="auto"/>
        <w:contextualSpacing/>
        <w:rPr>
          <w:i/>
          <w:iCs/>
        </w:rPr>
      </w:pPr>
      <w:r w:rsidRPr="20D83C1A">
        <w:rPr>
          <w:i/>
          <w:iCs/>
        </w:rPr>
        <w:t xml:space="preserve">Update committee charge </w:t>
      </w:r>
    </w:p>
    <w:p w14:paraId="185D7EC1" w14:textId="76B2F3E5" w:rsidR="00245A5A" w:rsidRDefault="20D83C1A" w:rsidP="20D83C1A">
      <w:pPr>
        <w:pStyle w:val="ListParagraph"/>
        <w:numPr>
          <w:ilvl w:val="0"/>
          <w:numId w:val="5"/>
        </w:numPr>
        <w:tabs>
          <w:tab w:val="left" w:pos="5584"/>
        </w:tabs>
        <w:spacing w:line="259" w:lineRule="auto"/>
        <w:contextualSpacing/>
        <w:rPr>
          <w:i/>
          <w:iCs/>
        </w:rPr>
      </w:pPr>
      <w:r w:rsidRPr="20D83C1A">
        <w:rPr>
          <w:i/>
          <w:iCs/>
        </w:rPr>
        <w:t>Review the procedures handbook section A1000 and update. Review list of plans that are</w:t>
      </w:r>
      <w:bookmarkStart w:id="0" w:name="_GoBack"/>
      <w:bookmarkEnd w:id="0"/>
      <w:r w:rsidRPr="20D83C1A">
        <w:rPr>
          <w:i/>
          <w:iCs/>
        </w:rPr>
        <w:t xml:space="preserve"> “required” and determine if necessary. Update org chart and committee structures. </w:t>
      </w:r>
    </w:p>
    <w:p w14:paraId="359BCABC" w14:textId="0A505D5B" w:rsidR="0026719C" w:rsidRPr="0026719C" w:rsidRDefault="00A7784D" w:rsidP="0026719C">
      <w:pPr>
        <w:tabs>
          <w:tab w:val="left" w:pos="5584"/>
        </w:tabs>
        <w:spacing w:line="259" w:lineRule="auto"/>
        <w:ind w:left="720"/>
        <w:contextualSpacing/>
        <w:rPr>
          <w:i/>
        </w:rPr>
      </w:pPr>
      <w:hyperlink r:id="rId8" w:history="1">
        <w:r w:rsidR="0026719C" w:rsidRPr="0026719C">
          <w:rPr>
            <w:rStyle w:val="Hyperlink"/>
            <w:i/>
          </w:rPr>
          <w:t>http://www.contracosta.edu/wp-content/uploads/2017/02/Colleges-Procedures-Handbook-2015.01.23.pdf</w:t>
        </w:r>
      </w:hyperlink>
    </w:p>
    <w:p w14:paraId="4FF1DCDB" w14:textId="77777777" w:rsidR="0026719C" w:rsidRPr="009E7403" w:rsidRDefault="0026719C" w:rsidP="0026719C">
      <w:pPr>
        <w:pStyle w:val="ListParagraph"/>
        <w:tabs>
          <w:tab w:val="left" w:pos="5584"/>
        </w:tabs>
        <w:spacing w:line="259" w:lineRule="auto"/>
        <w:ind w:left="720"/>
        <w:contextualSpacing/>
        <w:rPr>
          <w:i/>
        </w:rPr>
      </w:pPr>
    </w:p>
    <w:sectPr w:rsidR="0026719C" w:rsidRPr="009E7403" w:rsidSect="00C32C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Times New Roman"/>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30A"/>
    <w:multiLevelType w:val="multilevel"/>
    <w:tmpl w:val="D236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F088B"/>
    <w:multiLevelType w:val="hybridMultilevel"/>
    <w:tmpl w:val="AD44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4B6D"/>
    <w:multiLevelType w:val="hybridMultilevel"/>
    <w:tmpl w:val="A36C071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179A3159"/>
    <w:multiLevelType w:val="multilevel"/>
    <w:tmpl w:val="9B06C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E2BC1"/>
    <w:multiLevelType w:val="multilevel"/>
    <w:tmpl w:val="A7E80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927A2"/>
    <w:multiLevelType w:val="hybridMultilevel"/>
    <w:tmpl w:val="DEA8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50AE8"/>
    <w:multiLevelType w:val="hybridMultilevel"/>
    <w:tmpl w:val="9B8A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65932"/>
    <w:multiLevelType w:val="hybridMultilevel"/>
    <w:tmpl w:val="245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6327F"/>
    <w:multiLevelType w:val="hybridMultilevel"/>
    <w:tmpl w:val="D2826A1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43596C91"/>
    <w:multiLevelType w:val="multilevel"/>
    <w:tmpl w:val="A678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22827"/>
    <w:multiLevelType w:val="multilevel"/>
    <w:tmpl w:val="1A361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845B7"/>
    <w:multiLevelType w:val="multilevel"/>
    <w:tmpl w:val="6E4A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7724EE"/>
    <w:multiLevelType w:val="hybridMultilevel"/>
    <w:tmpl w:val="4A4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30A64"/>
    <w:multiLevelType w:val="hybridMultilevel"/>
    <w:tmpl w:val="977C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32CAF"/>
    <w:multiLevelType w:val="hybridMultilevel"/>
    <w:tmpl w:val="D424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A6B4A"/>
    <w:multiLevelType w:val="hybridMultilevel"/>
    <w:tmpl w:val="85BAA7B2"/>
    <w:lvl w:ilvl="0" w:tplc="A89E25AC">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F5D82"/>
    <w:multiLevelType w:val="hybridMultilevel"/>
    <w:tmpl w:val="FACE503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7" w15:restartNumberingAfterBreak="0">
    <w:nsid w:val="6E72682D"/>
    <w:multiLevelType w:val="hybridMultilevel"/>
    <w:tmpl w:val="B6D0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420F0"/>
    <w:multiLevelType w:val="multilevel"/>
    <w:tmpl w:val="A4B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1725D"/>
    <w:multiLevelType w:val="hybridMultilevel"/>
    <w:tmpl w:val="1B38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E0AAC"/>
    <w:multiLevelType w:val="multilevel"/>
    <w:tmpl w:val="2D38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16DD6"/>
    <w:multiLevelType w:val="hybridMultilevel"/>
    <w:tmpl w:val="4C606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0E3A18"/>
    <w:multiLevelType w:val="hybridMultilevel"/>
    <w:tmpl w:val="810669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7E073221"/>
    <w:multiLevelType w:val="multilevel"/>
    <w:tmpl w:val="C79E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8"/>
  </w:num>
  <w:num w:numId="4">
    <w:abstractNumId w:val="7"/>
  </w:num>
  <w:num w:numId="5">
    <w:abstractNumId w:val="6"/>
  </w:num>
  <w:num w:numId="6">
    <w:abstractNumId w:val="21"/>
  </w:num>
  <w:num w:numId="7">
    <w:abstractNumId w:val="14"/>
  </w:num>
  <w:num w:numId="8">
    <w:abstractNumId w:val="16"/>
  </w:num>
  <w:num w:numId="9">
    <w:abstractNumId w:val="22"/>
  </w:num>
  <w:num w:numId="10">
    <w:abstractNumId w:val="17"/>
  </w:num>
  <w:num w:numId="11">
    <w:abstractNumId w:val="2"/>
  </w:num>
  <w:num w:numId="12">
    <w:abstractNumId w:val="19"/>
  </w:num>
  <w:num w:numId="13">
    <w:abstractNumId w:val="1"/>
  </w:num>
  <w:num w:numId="14">
    <w:abstractNumId w:val="13"/>
  </w:num>
  <w:num w:numId="15">
    <w:abstractNumId w:val="3"/>
  </w:num>
  <w:num w:numId="16">
    <w:abstractNumId w:val="12"/>
  </w:num>
  <w:num w:numId="17">
    <w:abstractNumId w:val="11"/>
  </w:num>
  <w:num w:numId="18">
    <w:abstractNumId w:val="18"/>
  </w:num>
  <w:num w:numId="19">
    <w:abstractNumId w:val="23"/>
  </w:num>
  <w:num w:numId="20">
    <w:abstractNumId w:val="10"/>
  </w:num>
  <w:num w:numId="21">
    <w:abstractNumId w:val="20"/>
  </w:num>
  <w:num w:numId="22">
    <w:abstractNumId w:val="9"/>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0B"/>
    <w:rsid w:val="00037CE2"/>
    <w:rsid w:val="000522F7"/>
    <w:rsid w:val="000628CC"/>
    <w:rsid w:val="00075784"/>
    <w:rsid w:val="00085458"/>
    <w:rsid w:val="00092272"/>
    <w:rsid w:val="000B7002"/>
    <w:rsid w:val="000C2690"/>
    <w:rsid w:val="000C4ACF"/>
    <w:rsid w:val="000F7759"/>
    <w:rsid w:val="00141AFF"/>
    <w:rsid w:val="00160DED"/>
    <w:rsid w:val="00175006"/>
    <w:rsid w:val="001B11F9"/>
    <w:rsid w:val="001B1365"/>
    <w:rsid w:val="001B69C7"/>
    <w:rsid w:val="001E5881"/>
    <w:rsid w:val="00221BD3"/>
    <w:rsid w:val="00223AAD"/>
    <w:rsid w:val="0023391B"/>
    <w:rsid w:val="00234AFF"/>
    <w:rsid w:val="00245A5A"/>
    <w:rsid w:val="002501C9"/>
    <w:rsid w:val="00250BB5"/>
    <w:rsid w:val="00265C53"/>
    <w:rsid w:val="0026719C"/>
    <w:rsid w:val="00267CC6"/>
    <w:rsid w:val="002A1B43"/>
    <w:rsid w:val="002B16C1"/>
    <w:rsid w:val="002B2CC1"/>
    <w:rsid w:val="002B5C1A"/>
    <w:rsid w:val="002F4681"/>
    <w:rsid w:val="00321088"/>
    <w:rsid w:val="00384283"/>
    <w:rsid w:val="00395AEE"/>
    <w:rsid w:val="003B5CCE"/>
    <w:rsid w:val="003C5312"/>
    <w:rsid w:val="003E1CAB"/>
    <w:rsid w:val="003E6583"/>
    <w:rsid w:val="00463852"/>
    <w:rsid w:val="004721DF"/>
    <w:rsid w:val="0047462B"/>
    <w:rsid w:val="004B005E"/>
    <w:rsid w:val="004B6AED"/>
    <w:rsid w:val="00500DFF"/>
    <w:rsid w:val="00516A20"/>
    <w:rsid w:val="005B03BF"/>
    <w:rsid w:val="005B2D0F"/>
    <w:rsid w:val="005C1F46"/>
    <w:rsid w:val="005D060A"/>
    <w:rsid w:val="005E0CDC"/>
    <w:rsid w:val="005F077A"/>
    <w:rsid w:val="006154AA"/>
    <w:rsid w:val="00637AE4"/>
    <w:rsid w:val="006404A3"/>
    <w:rsid w:val="0065647A"/>
    <w:rsid w:val="00666926"/>
    <w:rsid w:val="00692CBF"/>
    <w:rsid w:val="007022A9"/>
    <w:rsid w:val="0074117D"/>
    <w:rsid w:val="007539D3"/>
    <w:rsid w:val="00757381"/>
    <w:rsid w:val="007635DC"/>
    <w:rsid w:val="0077137D"/>
    <w:rsid w:val="00827473"/>
    <w:rsid w:val="00860BD3"/>
    <w:rsid w:val="00885454"/>
    <w:rsid w:val="00895858"/>
    <w:rsid w:val="008D3EC7"/>
    <w:rsid w:val="008E2BC1"/>
    <w:rsid w:val="008F1EB8"/>
    <w:rsid w:val="00925165"/>
    <w:rsid w:val="00932100"/>
    <w:rsid w:val="009441CD"/>
    <w:rsid w:val="009617A5"/>
    <w:rsid w:val="009A124C"/>
    <w:rsid w:val="009C1D31"/>
    <w:rsid w:val="009C22C0"/>
    <w:rsid w:val="009C40D7"/>
    <w:rsid w:val="009C71BE"/>
    <w:rsid w:val="009E358E"/>
    <w:rsid w:val="009E7403"/>
    <w:rsid w:val="00A11411"/>
    <w:rsid w:val="00A25DB9"/>
    <w:rsid w:val="00A32E12"/>
    <w:rsid w:val="00A412C0"/>
    <w:rsid w:val="00A422F2"/>
    <w:rsid w:val="00A7784D"/>
    <w:rsid w:val="00A96364"/>
    <w:rsid w:val="00A97FB4"/>
    <w:rsid w:val="00AB4720"/>
    <w:rsid w:val="00B0782A"/>
    <w:rsid w:val="00B44E73"/>
    <w:rsid w:val="00B501DF"/>
    <w:rsid w:val="00B516FF"/>
    <w:rsid w:val="00BB0CB3"/>
    <w:rsid w:val="00BF5267"/>
    <w:rsid w:val="00C13BEE"/>
    <w:rsid w:val="00C32C51"/>
    <w:rsid w:val="00C858DF"/>
    <w:rsid w:val="00CD1519"/>
    <w:rsid w:val="00CE796D"/>
    <w:rsid w:val="00D218A3"/>
    <w:rsid w:val="00D224D6"/>
    <w:rsid w:val="00D30C0B"/>
    <w:rsid w:val="00D43CFA"/>
    <w:rsid w:val="00D728E7"/>
    <w:rsid w:val="00D812EC"/>
    <w:rsid w:val="00DA29F9"/>
    <w:rsid w:val="00DB32F3"/>
    <w:rsid w:val="00DB4FD6"/>
    <w:rsid w:val="00DF223E"/>
    <w:rsid w:val="00E24AEB"/>
    <w:rsid w:val="00E261F8"/>
    <w:rsid w:val="00E33B4A"/>
    <w:rsid w:val="00E4649A"/>
    <w:rsid w:val="00E53B6C"/>
    <w:rsid w:val="00E6587D"/>
    <w:rsid w:val="00EB2F15"/>
    <w:rsid w:val="00EF71CF"/>
    <w:rsid w:val="00F01C0B"/>
    <w:rsid w:val="00F02964"/>
    <w:rsid w:val="00F146B4"/>
    <w:rsid w:val="00F161FC"/>
    <w:rsid w:val="00F678B4"/>
    <w:rsid w:val="00F766E4"/>
    <w:rsid w:val="00FA2E2E"/>
    <w:rsid w:val="00FC38B4"/>
    <w:rsid w:val="16E3EF5B"/>
    <w:rsid w:val="20D83C1A"/>
    <w:rsid w:val="282F5D39"/>
    <w:rsid w:val="4AAC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4786F"/>
  <w14:defaultImageDpi w14:val="32767"/>
  <w15:docId w15:val="{53F97567-5415-45D6-8772-D69BBA0C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1C0B"/>
    <w:pPr>
      <w:widowControl w:val="0"/>
      <w:ind w:left="3635"/>
    </w:pPr>
    <w:rPr>
      <w:rFonts w:ascii="Times New Roman" w:eastAsia="Times New Roman" w:hAnsi="Times New Roman"/>
      <w:b/>
      <w:bCs/>
    </w:rPr>
  </w:style>
  <w:style w:type="character" w:customStyle="1" w:styleId="BodyTextChar">
    <w:name w:val="Body Text Char"/>
    <w:basedOn w:val="DefaultParagraphFont"/>
    <w:link w:val="BodyText"/>
    <w:uiPriority w:val="1"/>
    <w:rsid w:val="00F01C0B"/>
    <w:rPr>
      <w:rFonts w:ascii="Times New Roman" w:eastAsia="Times New Roman" w:hAnsi="Times New Roman"/>
      <w:b/>
      <w:bCs/>
    </w:rPr>
  </w:style>
  <w:style w:type="table" w:styleId="TableGrid">
    <w:name w:val="Table Grid"/>
    <w:basedOn w:val="TableNormal"/>
    <w:uiPriority w:val="39"/>
    <w:rsid w:val="00F01C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1C0B"/>
    <w:pPr>
      <w:widowControl w:val="0"/>
    </w:pPr>
    <w:rPr>
      <w:rFonts w:eastAsiaTheme="minorHAnsi"/>
      <w:sz w:val="22"/>
      <w:szCs w:val="22"/>
    </w:rPr>
  </w:style>
  <w:style w:type="paragraph" w:styleId="ListParagraph">
    <w:name w:val="List Paragraph"/>
    <w:basedOn w:val="Normal"/>
    <w:uiPriority w:val="34"/>
    <w:qFormat/>
    <w:rsid w:val="00F01C0B"/>
    <w:pPr>
      <w:widowControl w:val="0"/>
    </w:pPr>
    <w:rPr>
      <w:rFonts w:eastAsiaTheme="minorHAnsi"/>
      <w:sz w:val="22"/>
      <w:szCs w:val="22"/>
    </w:rPr>
  </w:style>
  <w:style w:type="paragraph" w:customStyle="1" w:styleId="xmsonormal">
    <w:name w:val="x_msonormal"/>
    <w:basedOn w:val="Normal"/>
    <w:rsid w:val="005D060A"/>
    <w:pPr>
      <w:spacing w:before="100" w:beforeAutospacing="1" w:after="100" w:afterAutospacing="1"/>
    </w:pPr>
    <w:rPr>
      <w:rFonts w:ascii="Times" w:eastAsiaTheme="minorHAnsi" w:hAnsi="Times"/>
      <w:sz w:val="20"/>
      <w:szCs w:val="20"/>
    </w:rPr>
  </w:style>
  <w:style w:type="paragraph" w:styleId="NormalWeb">
    <w:name w:val="Normal (Web)"/>
    <w:basedOn w:val="Normal"/>
    <w:uiPriority w:val="99"/>
    <w:unhideWhenUsed/>
    <w:rsid w:val="00D43C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67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5734">
      <w:bodyDiv w:val="1"/>
      <w:marLeft w:val="0"/>
      <w:marRight w:val="0"/>
      <w:marTop w:val="0"/>
      <w:marBottom w:val="0"/>
      <w:divBdr>
        <w:top w:val="none" w:sz="0" w:space="0" w:color="auto"/>
        <w:left w:val="none" w:sz="0" w:space="0" w:color="auto"/>
        <w:bottom w:val="none" w:sz="0" w:space="0" w:color="auto"/>
        <w:right w:val="none" w:sz="0" w:space="0" w:color="auto"/>
      </w:divBdr>
    </w:div>
    <w:div w:id="638534988">
      <w:bodyDiv w:val="1"/>
      <w:marLeft w:val="0"/>
      <w:marRight w:val="0"/>
      <w:marTop w:val="0"/>
      <w:marBottom w:val="0"/>
      <w:divBdr>
        <w:top w:val="none" w:sz="0" w:space="0" w:color="auto"/>
        <w:left w:val="none" w:sz="0" w:space="0" w:color="auto"/>
        <w:bottom w:val="none" w:sz="0" w:space="0" w:color="auto"/>
        <w:right w:val="none" w:sz="0" w:space="0" w:color="auto"/>
      </w:divBdr>
    </w:div>
    <w:div w:id="669909784">
      <w:bodyDiv w:val="1"/>
      <w:marLeft w:val="0"/>
      <w:marRight w:val="0"/>
      <w:marTop w:val="0"/>
      <w:marBottom w:val="0"/>
      <w:divBdr>
        <w:top w:val="none" w:sz="0" w:space="0" w:color="auto"/>
        <w:left w:val="none" w:sz="0" w:space="0" w:color="auto"/>
        <w:bottom w:val="none" w:sz="0" w:space="0" w:color="auto"/>
        <w:right w:val="none" w:sz="0" w:space="0" w:color="auto"/>
      </w:divBdr>
    </w:div>
    <w:div w:id="17511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costa.edu/wp-content/uploads/2017/02/Colleges-Procedures-Handbook-2015.01.23.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081E8357D5044F9828F0916B430ACB" ma:contentTypeVersion="2" ma:contentTypeDescription="Create a new document." ma:contentTypeScope="" ma:versionID="927a09da8cf1fa35bbc221b62ae3325f">
  <xsd:schema xmlns:xsd="http://www.w3.org/2001/XMLSchema" xmlns:xs="http://www.w3.org/2001/XMLSchema" xmlns:p="http://schemas.microsoft.com/office/2006/metadata/properties" xmlns:ns2="76fc72fb-6bea-4894-ae10-1ce02b854b26" targetNamespace="http://schemas.microsoft.com/office/2006/metadata/properties" ma:root="true" ma:fieldsID="bb2359b882ec853d92beabbe6c1d07ef" ns2:_="">
    <xsd:import namespace="76fc72fb-6bea-4894-ae10-1ce02b854b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c72fb-6bea-4894-ae10-1ce02b854b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27334-B98C-4665-B91C-B67AE6BF771D}">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76fc72fb-6bea-4894-ae10-1ce02b854b26"/>
    <ds:schemaRef ds:uri="http://schemas.microsoft.com/office/2006/metadata/properties"/>
  </ds:schemaRefs>
</ds:datastoreItem>
</file>

<file path=customXml/itemProps2.xml><?xml version="1.0" encoding="utf-8"?>
<ds:datastoreItem xmlns:ds="http://schemas.openxmlformats.org/officeDocument/2006/customXml" ds:itemID="{0CFE9A18-F75F-40F2-94AC-82E2DA0F5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c72fb-6bea-4894-ae10-1ce02b854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1906C-5CD3-42AB-9C2D-530BCA2E8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2A33EE30</Template>
  <TotalTime>1</TotalTime>
  <Pages>10</Pages>
  <Words>1988</Words>
  <Characters>11337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Krolikowski, Katherine</dc:creator>
  <cp:keywords/>
  <dc:description/>
  <cp:lastModifiedBy>Jocelyn Brucelas</cp:lastModifiedBy>
  <cp:revision>2</cp:revision>
  <dcterms:created xsi:type="dcterms:W3CDTF">2019-05-06T23:38:00Z</dcterms:created>
  <dcterms:modified xsi:type="dcterms:W3CDTF">2019-05-06T23:38:00Z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0x01010067081E8357D5044F9828F0916B430ACB</vt:lpwstr>
  </property>
</Properties>
</file>